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EDD2" w14:textId="713C1688" w:rsidR="009821AD" w:rsidRPr="005F56DE" w:rsidRDefault="009821AD" w:rsidP="00C67CE6">
      <w:pPr>
        <w:spacing w:line="439" w:lineRule="exact"/>
        <w:ind w:right="-23"/>
        <w:textAlignment w:val="baseline"/>
        <w:rPr>
          <w:rFonts w:ascii="Arial" w:eastAsia="Arial" w:hAnsi="Arial" w:cs="Arial"/>
          <w:b/>
          <w:bCs/>
          <w:color w:val="000000"/>
          <w:sz w:val="28"/>
          <w:szCs w:val="28"/>
        </w:rPr>
      </w:pPr>
      <w:bookmarkStart w:id="0" w:name="_GoBack"/>
      <w:bookmarkEnd w:id="0"/>
      <w:r w:rsidRPr="005F56DE">
        <w:rPr>
          <w:rFonts w:ascii="Arial" w:eastAsia="Arial" w:hAnsi="Arial" w:cs="Arial"/>
          <w:b/>
          <w:bCs/>
          <w:color w:val="000000"/>
          <w:sz w:val="28"/>
          <w:szCs w:val="28"/>
        </w:rPr>
        <w:t xml:space="preserve">ΑΝΩΤΑΤΟ </w:t>
      </w:r>
      <w:r w:rsidR="002B4F91" w:rsidRPr="005F56DE">
        <w:rPr>
          <w:rFonts w:ascii="Arial" w:eastAsia="Arial" w:hAnsi="Arial" w:cs="Arial"/>
          <w:b/>
          <w:bCs/>
          <w:color w:val="000000"/>
          <w:sz w:val="28"/>
          <w:szCs w:val="28"/>
        </w:rPr>
        <w:t xml:space="preserve">ΣΥΝΤΑΓΜΑΤΙΚΟ </w:t>
      </w:r>
      <w:r w:rsidRPr="005F56DE">
        <w:rPr>
          <w:rFonts w:ascii="Arial" w:eastAsia="Arial" w:hAnsi="Arial" w:cs="Arial"/>
          <w:b/>
          <w:bCs/>
          <w:color w:val="000000"/>
          <w:sz w:val="28"/>
          <w:szCs w:val="28"/>
        </w:rPr>
        <w:t xml:space="preserve">ΔΙΚΑΣΤΗΡΙΟ ΚΥΠΡΟΥ </w:t>
      </w:r>
      <w:r w:rsidRPr="005F56DE">
        <w:rPr>
          <w:rFonts w:ascii="Arial" w:eastAsia="Arial" w:hAnsi="Arial" w:cs="Arial"/>
          <w:b/>
          <w:bCs/>
          <w:color w:val="000000"/>
          <w:sz w:val="28"/>
          <w:szCs w:val="28"/>
        </w:rPr>
        <w:br/>
        <w:t>ΔΕΥΤΕΡΟΒΑΘΜΙΑ ΔΙΚΑΙΟΔΟΣΙΑ</w:t>
      </w:r>
    </w:p>
    <w:p w14:paraId="450795A8" w14:textId="77777777" w:rsidR="00DF1BDF" w:rsidRPr="0079590F" w:rsidRDefault="00DF1BDF" w:rsidP="00C67CE6">
      <w:pPr>
        <w:spacing w:line="439" w:lineRule="exact"/>
        <w:ind w:right="-23"/>
        <w:textAlignment w:val="baseline"/>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Αρθρο</w:t>
      </w:r>
      <w:proofErr w:type="spellEnd"/>
      <w:r>
        <w:rPr>
          <w:rFonts w:ascii="Arial" w:eastAsia="Arial" w:hAnsi="Arial" w:cs="Arial"/>
          <w:color w:val="000000"/>
          <w:sz w:val="28"/>
          <w:szCs w:val="28"/>
        </w:rPr>
        <w:t xml:space="preserve"> 23(3)(β)(</w:t>
      </w:r>
      <w:proofErr w:type="spellStart"/>
      <w:r>
        <w:rPr>
          <w:rFonts w:ascii="Arial" w:eastAsia="Arial" w:hAnsi="Arial" w:cs="Arial"/>
          <w:color w:val="000000"/>
          <w:sz w:val="28"/>
          <w:szCs w:val="28"/>
          <w:lang w:val="en-US"/>
        </w:rPr>
        <w:t>i</w:t>
      </w:r>
      <w:proofErr w:type="spellEnd"/>
      <w:r w:rsidRPr="0079590F">
        <w:rPr>
          <w:rFonts w:ascii="Arial" w:eastAsia="Arial" w:hAnsi="Arial" w:cs="Arial"/>
          <w:color w:val="000000"/>
          <w:sz w:val="28"/>
          <w:szCs w:val="28"/>
        </w:rPr>
        <w:t xml:space="preserve">) </w:t>
      </w:r>
      <w:r>
        <w:rPr>
          <w:rFonts w:ascii="Arial" w:eastAsia="Arial" w:hAnsi="Arial" w:cs="Arial"/>
          <w:color w:val="000000"/>
          <w:sz w:val="28"/>
          <w:szCs w:val="28"/>
        </w:rPr>
        <w:t>του Ν.33/64 – Μεταβατικές Διατάξεις)</w:t>
      </w:r>
    </w:p>
    <w:p w14:paraId="77C95DF0" w14:textId="4214A125" w:rsidR="009821AD" w:rsidRDefault="00C67CE6" w:rsidP="00C67CE6">
      <w:pPr>
        <w:spacing w:before="642" w:line="344" w:lineRule="exact"/>
        <w:ind w:right="-23"/>
        <w:jc w:val="both"/>
        <w:textAlignment w:val="baseline"/>
        <w:rPr>
          <w:rFonts w:ascii="Arial" w:eastAsia="Arial" w:hAnsi="Arial" w:cs="Arial"/>
          <w:color w:val="000000"/>
          <w:spacing w:val="-4"/>
          <w:sz w:val="28"/>
          <w:szCs w:val="28"/>
        </w:rPr>
      </w:pPr>
      <w:r>
        <w:rPr>
          <w:rFonts w:ascii="Arial" w:eastAsia="Arial" w:hAnsi="Arial" w:cs="Arial"/>
          <w:color w:val="000000"/>
          <w:spacing w:val="-4"/>
          <w:sz w:val="28"/>
          <w:szCs w:val="28"/>
        </w:rPr>
        <w:t xml:space="preserve"> </w:t>
      </w:r>
      <w:r w:rsidR="002B4F91">
        <w:rPr>
          <w:rFonts w:ascii="Arial" w:eastAsia="Arial" w:hAnsi="Arial" w:cs="Arial"/>
          <w:color w:val="000000"/>
          <w:spacing w:val="-4"/>
          <w:sz w:val="28"/>
          <w:szCs w:val="28"/>
        </w:rPr>
        <w:t xml:space="preserve">ΕΦΕΣΗ ΚΑΤΑ ΑΠΟΦΑΣΗΣ ΔΙΟΙΚΗΤΙΚΟΥ ΔΙΚΑΣΤΗΡΙΟΥ </w:t>
      </w:r>
      <w:r w:rsidR="009821AD" w:rsidRPr="009A06A4">
        <w:rPr>
          <w:rFonts w:ascii="Arial" w:eastAsia="Arial" w:hAnsi="Arial" w:cs="Arial"/>
          <w:color w:val="000000"/>
          <w:spacing w:val="-4"/>
          <w:sz w:val="28"/>
          <w:szCs w:val="28"/>
        </w:rPr>
        <w:t>ΑΡ.</w:t>
      </w:r>
      <w:r w:rsidR="009D26B5" w:rsidRPr="00934979">
        <w:rPr>
          <w:rFonts w:ascii="Arial" w:eastAsia="Arial" w:hAnsi="Arial" w:cs="Arial"/>
          <w:color w:val="000000"/>
          <w:spacing w:val="-4"/>
          <w:sz w:val="28"/>
          <w:szCs w:val="28"/>
        </w:rPr>
        <w:t xml:space="preserve"> </w:t>
      </w:r>
      <w:r w:rsidR="0028226F">
        <w:rPr>
          <w:rFonts w:ascii="Arial" w:eastAsia="Arial" w:hAnsi="Arial" w:cs="Arial"/>
          <w:color w:val="000000"/>
          <w:spacing w:val="-4"/>
          <w:sz w:val="28"/>
          <w:szCs w:val="28"/>
        </w:rPr>
        <w:t>7/2017</w:t>
      </w:r>
    </w:p>
    <w:p w14:paraId="48BB8289" w14:textId="77777777" w:rsidR="004B309B" w:rsidRPr="009A06A4" w:rsidRDefault="004B309B" w:rsidP="00C67CE6">
      <w:pPr>
        <w:spacing w:before="140" w:line="344" w:lineRule="exact"/>
        <w:ind w:right="-23"/>
        <w:jc w:val="center"/>
        <w:textAlignment w:val="baseline"/>
        <w:rPr>
          <w:rFonts w:ascii="Arial" w:eastAsia="Arial" w:hAnsi="Arial" w:cs="Arial"/>
          <w:color w:val="000000"/>
          <w:spacing w:val="-6"/>
          <w:sz w:val="28"/>
          <w:szCs w:val="28"/>
        </w:rPr>
      </w:pPr>
    </w:p>
    <w:p w14:paraId="2FF6BA53" w14:textId="015DD987" w:rsidR="004B309B" w:rsidRPr="009A06A4" w:rsidRDefault="00310FA5" w:rsidP="00C67CE6">
      <w:pPr>
        <w:spacing w:before="140" w:line="344" w:lineRule="exact"/>
        <w:ind w:right="-23"/>
        <w:jc w:val="center"/>
        <w:textAlignment w:val="baseline"/>
        <w:rPr>
          <w:rFonts w:ascii="Arial" w:eastAsia="Arial" w:hAnsi="Arial" w:cs="Arial"/>
          <w:color w:val="000000"/>
          <w:spacing w:val="-6"/>
          <w:sz w:val="28"/>
          <w:szCs w:val="28"/>
        </w:rPr>
      </w:pPr>
      <w:r w:rsidRPr="00894034">
        <w:rPr>
          <w:rFonts w:ascii="Arial" w:eastAsia="Arial" w:hAnsi="Arial" w:cs="Arial"/>
          <w:color w:val="000000"/>
          <w:spacing w:val="-6"/>
          <w:sz w:val="28"/>
          <w:szCs w:val="28"/>
        </w:rPr>
        <w:t xml:space="preserve">29 </w:t>
      </w:r>
      <w:r w:rsidR="005A3391">
        <w:rPr>
          <w:rFonts w:ascii="Arial" w:eastAsia="Arial" w:hAnsi="Arial" w:cs="Arial"/>
          <w:color w:val="000000"/>
          <w:spacing w:val="-6"/>
          <w:sz w:val="28"/>
          <w:szCs w:val="28"/>
        </w:rPr>
        <w:t>Σεπτεμβρίου</w:t>
      </w:r>
      <w:r w:rsidR="009D26B5" w:rsidRPr="009A06A4">
        <w:rPr>
          <w:rFonts w:ascii="Arial" w:eastAsia="Arial" w:hAnsi="Arial" w:cs="Arial"/>
          <w:color w:val="000000"/>
          <w:spacing w:val="-6"/>
          <w:sz w:val="28"/>
          <w:szCs w:val="28"/>
        </w:rPr>
        <w:t xml:space="preserve">, </w:t>
      </w:r>
      <w:r w:rsidR="004B309B" w:rsidRPr="009A06A4">
        <w:rPr>
          <w:rFonts w:ascii="Arial" w:eastAsia="Arial" w:hAnsi="Arial" w:cs="Arial"/>
          <w:color w:val="000000"/>
          <w:spacing w:val="-6"/>
          <w:sz w:val="28"/>
          <w:szCs w:val="28"/>
        </w:rPr>
        <w:t>2023</w:t>
      </w:r>
    </w:p>
    <w:p w14:paraId="0325B96D" w14:textId="0A48E5E9" w:rsidR="009821AD" w:rsidRPr="009A06A4" w:rsidRDefault="00B3656D" w:rsidP="00C67CE6">
      <w:pPr>
        <w:spacing w:before="511" w:line="488" w:lineRule="exact"/>
        <w:ind w:left="1584" w:right="-23" w:hanging="1584"/>
        <w:jc w:val="center"/>
        <w:textAlignment w:val="baseline"/>
        <w:rPr>
          <w:rFonts w:ascii="Arial" w:eastAsia="Arial" w:hAnsi="Arial" w:cs="Arial"/>
          <w:color w:val="000000"/>
          <w:spacing w:val="-10"/>
          <w:sz w:val="28"/>
          <w:szCs w:val="28"/>
        </w:rPr>
      </w:pPr>
      <w:r>
        <w:rPr>
          <w:rFonts w:ascii="Arial" w:eastAsia="Arial" w:hAnsi="Arial" w:cs="Arial"/>
          <w:color w:val="000000"/>
          <w:spacing w:val="-10"/>
          <w:sz w:val="28"/>
          <w:szCs w:val="28"/>
        </w:rPr>
        <w:t xml:space="preserve">Τ. </w:t>
      </w:r>
      <w:r w:rsidR="009821AD" w:rsidRPr="009A06A4">
        <w:rPr>
          <w:rFonts w:ascii="Arial" w:eastAsia="Arial" w:hAnsi="Arial" w:cs="Arial"/>
          <w:color w:val="000000"/>
          <w:spacing w:val="-10"/>
          <w:sz w:val="28"/>
          <w:szCs w:val="28"/>
        </w:rPr>
        <w:t xml:space="preserve">ΨΑΡΑ-ΜΙΛΤΙΑΔΟΥ,  </w:t>
      </w:r>
      <w:r>
        <w:rPr>
          <w:rFonts w:ascii="Arial" w:eastAsia="Arial" w:hAnsi="Arial" w:cs="Arial"/>
          <w:color w:val="000000"/>
          <w:spacing w:val="-10"/>
          <w:sz w:val="28"/>
          <w:szCs w:val="28"/>
        </w:rPr>
        <w:t xml:space="preserve">ΣΤ. </w:t>
      </w:r>
      <w:r w:rsidR="004214F9" w:rsidRPr="009A06A4">
        <w:rPr>
          <w:rFonts w:ascii="Arial" w:eastAsia="Arial" w:hAnsi="Arial" w:cs="Arial"/>
          <w:color w:val="000000"/>
          <w:spacing w:val="-10"/>
          <w:sz w:val="28"/>
          <w:szCs w:val="28"/>
        </w:rPr>
        <w:t>Χ</w:t>
      </w:r>
      <w:r w:rsidR="00367F6E" w:rsidRPr="009A06A4">
        <w:rPr>
          <w:rFonts w:ascii="Arial" w:eastAsia="Arial" w:hAnsi="Arial" w:cs="Arial"/>
          <w:color w:val="000000"/>
          <w:spacing w:val="-10"/>
          <w:sz w:val="28"/>
          <w:szCs w:val="28"/>
        </w:rPr>
        <w:t>ΑΤΖΗΓΙΑΝΝΗ,</w:t>
      </w:r>
      <w:r w:rsidR="009821AD" w:rsidRPr="009A06A4">
        <w:rPr>
          <w:rFonts w:ascii="Arial" w:eastAsia="Arial" w:hAnsi="Arial" w:cs="Arial"/>
          <w:color w:val="000000"/>
          <w:spacing w:val="-10"/>
          <w:sz w:val="28"/>
          <w:szCs w:val="28"/>
        </w:rPr>
        <w:t xml:space="preserve"> </w:t>
      </w:r>
      <w:r>
        <w:rPr>
          <w:rFonts w:ascii="Arial" w:eastAsia="Arial" w:hAnsi="Arial" w:cs="Arial"/>
          <w:color w:val="000000"/>
          <w:spacing w:val="-10"/>
          <w:sz w:val="28"/>
          <w:szCs w:val="28"/>
        </w:rPr>
        <w:t xml:space="preserve">Η. ΓΕΩΡΓΙΟΥ, </w:t>
      </w:r>
      <w:r w:rsidR="00367F6E" w:rsidRPr="009A06A4">
        <w:rPr>
          <w:rFonts w:ascii="Arial" w:eastAsia="Arial" w:hAnsi="Arial" w:cs="Arial"/>
          <w:color w:val="000000"/>
          <w:spacing w:val="-10"/>
          <w:sz w:val="28"/>
          <w:szCs w:val="28"/>
        </w:rPr>
        <w:t>Δ/ΣΤΕΣ</w:t>
      </w:r>
    </w:p>
    <w:p w14:paraId="1996A101" w14:textId="77777777" w:rsidR="009821AD" w:rsidRDefault="009821AD" w:rsidP="00C67CE6">
      <w:pPr>
        <w:spacing w:before="140" w:line="344" w:lineRule="exact"/>
        <w:ind w:right="-23"/>
        <w:jc w:val="center"/>
        <w:textAlignment w:val="baseline"/>
        <w:rPr>
          <w:rFonts w:ascii="Arial" w:eastAsia="Arial" w:hAnsi="Arial" w:cs="Arial"/>
          <w:color w:val="000000"/>
          <w:spacing w:val="-6"/>
          <w:sz w:val="28"/>
          <w:szCs w:val="28"/>
        </w:rPr>
      </w:pPr>
    </w:p>
    <w:p w14:paraId="4726234E" w14:textId="77777777" w:rsidR="00EA4F5B" w:rsidRDefault="00EA4F5B"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ΝΙΚΟΛΑΣ ΝΙΚΟΛΑΟΥ</w:t>
      </w:r>
    </w:p>
    <w:p w14:paraId="5B813802" w14:textId="4A1C4891" w:rsidR="00AF5D9C" w:rsidRPr="00536BCE" w:rsidRDefault="00AF5D9C" w:rsidP="00C67CE6">
      <w:pPr>
        <w:spacing w:before="140" w:line="344" w:lineRule="exact"/>
        <w:ind w:left="360" w:right="-23"/>
        <w:jc w:val="right"/>
        <w:textAlignment w:val="baseline"/>
        <w:rPr>
          <w:rFonts w:ascii="Arial" w:eastAsia="Arial" w:hAnsi="Arial" w:cs="Arial"/>
          <w:i/>
          <w:iCs/>
          <w:color w:val="000000"/>
          <w:spacing w:val="-6"/>
          <w:sz w:val="28"/>
          <w:szCs w:val="28"/>
        </w:rPr>
      </w:pPr>
      <w:r w:rsidRPr="00B3656D">
        <w:rPr>
          <w:rFonts w:ascii="Arial" w:eastAsia="Arial" w:hAnsi="Arial" w:cs="Arial"/>
          <w:i/>
          <w:iCs/>
          <w:color w:val="000000"/>
          <w:spacing w:val="-6"/>
          <w:sz w:val="28"/>
          <w:szCs w:val="28"/>
          <w:lang w:val="en-US"/>
        </w:rPr>
        <w:t>E</w:t>
      </w:r>
      <w:proofErr w:type="spellStart"/>
      <w:r w:rsidRPr="00B3656D">
        <w:rPr>
          <w:rFonts w:ascii="Arial" w:eastAsia="Arial" w:hAnsi="Arial" w:cs="Arial"/>
          <w:i/>
          <w:iCs/>
          <w:color w:val="000000"/>
          <w:spacing w:val="-6"/>
          <w:sz w:val="28"/>
          <w:szCs w:val="28"/>
        </w:rPr>
        <w:t>φεσεί</w:t>
      </w:r>
      <w:r w:rsidR="00EA4F5B">
        <w:rPr>
          <w:rFonts w:ascii="Arial" w:eastAsia="Arial" w:hAnsi="Arial" w:cs="Arial"/>
          <w:i/>
          <w:iCs/>
          <w:color w:val="000000"/>
          <w:spacing w:val="-6"/>
          <w:sz w:val="28"/>
          <w:szCs w:val="28"/>
        </w:rPr>
        <w:t>ων</w:t>
      </w:r>
      <w:proofErr w:type="spellEnd"/>
      <w:r w:rsidR="00970813">
        <w:rPr>
          <w:rFonts w:ascii="Arial" w:eastAsia="Arial" w:hAnsi="Arial" w:cs="Arial"/>
          <w:i/>
          <w:iCs/>
          <w:color w:val="000000"/>
          <w:spacing w:val="-6"/>
          <w:sz w:val="28"/>
          <w:szCs w:val="28"/>
        </w:rPr>
        <w:t>,</w:t>
      </w:r>
    </w:p>
    <w:p w14:paraId="43FAFCDA" w14:textId="15EA9F54" w:rsidR="00AF5D9C" w:rsidRDefault="00EA4F5B" w:rsidP="00C67CE6">
      <w:pPr>
        <w:spacing w:before="140" w:line="344" w:lineRule="exact"/>
        <w:ind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κ</w:t>
      </w:r>
      <w:r w:rsidR="00AF5D9C">
        <w:rPr>
          <w:rFonts w:ascii="Arial" w:eastAsia="Arial" w:hAnsi="Arial" w:cs="Arial"/>
          <w:color w:val="000000"/>
          <w:spacing w:val="-6"/>
          <w:sz w:val="28"/>
          <w:szCs w:val="28"/>
        </w:rPr>
        <w:t>αι</w:t>
      </w:r>
    </w:p>
    <w:p w14:paraId="1B3F9508" w14:textId="4E143C9F" w:rsidR="00B3656D" w:rsidRDefault="005A3391" w:rsidP="00EA4F5B">
      <w:pPr>
        <w:spacing w:before="140" w:line="344" w:lineRule="exact"/>
        <w:ind w:left="360" w:right="-23"/>
        <w:jc w:val="center"/>
        <w:textAlignment w:val="baseline"/>
        <w:rPr>
          <w:rFonts w:ascii="Arial" w:eastAsia="Arial" w:hAnsi="Arial" w:cs="Arial"/>
          <w:color w:val="000000"/>
          <w:spacing w:val="-6"/>
          <w:sz w:val="28"/>
          <w:szCs w:val="28"/>
        </w:rPr>
      </w:pPr>
      <w:r w:rsidRPr="00EA4F5B">
        <w:rPr>
          <w:rFonts w:ascii="Arial" w:eastAsia="Arial" w:hAnsi="Arial" w:cs="Arial"/>
          <w:color w:val="000000"/>
          <w:spacing w:val="-6"/>
          <w:sz w:val="28"/>
          <w:szCs w:val="28"/>
        </w:rPr>
        <w:t xml:space="preserve"> </w:t>
      </w:r>
      <w:r w:rsidR="00B3656D" w:rsidRPr="00EA4F5B">
        <w:rPr>
          <w:rFonts w:ascii="Arial" w:eastAsia="Arial" w:hAnsi="Arial" w:cs="Arial"/>
          <w:color w:val="000000"/>
          <w:spacing w:val="-6"/>
          <w:sz w:val="28"/>
          <w:szCs w:val="28"/>
        </w:rPr>
        <w:t>ΚΥΠΡΙΑΚΗ ΔΗΜΟΚΡΑΤΙΑ, μέσω</w:t>
      </w:r>
    </w:p>
    <w:p w14:paraId="1A968E09" w14:textId="0742BAA8" w:rsidR="00EA4F5B" w:rsidRPr="00EA4F5B" w:rsidRDefault="00EA4F5B" w:rsidP="00EA4F5B">
      <w:pPr>
        <w:spacing w:before="140" w:line="344" w:lineRule="exact"/>
        <w:ind w:left="360" w:right="-23"/>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ΕΠΙΤΡΟΠΗΣ  ΔΗΜΟΣΙΑΣ  ΥΠΗΡΕΣΙΑΣ</w:t>
      </w:r>
    </w:p>
    <w:p w14:paraId="5077E57B" w14:textId="61BA28FC" w:rsidR="009821AD" w:rsidRDefault="009821AD" w:rsidP="00C67CE6">
      <w:pPr>
        <w:spacing w:before="148" w:line="344" w:lineRule="exact"/>
        <w:ind w:left="3544" w:right="-23"/>
        <w:jc w:val="right"/>
        <w:textAlignment w:val="baseline"/>
        <w:rPr>
          <w:rFonts w:ascii="Arial" w:eastAsia="Arial" w:hAnsi="Arial" w:cs="Arial"/>
          <w:i/>
          <w:iCs/>
          <w:color w:val="000000"/>
          <w:spacing w:val="3"/>
          <w:sz w:val="28"/>
          <w:szCs w:val="28"/>
        </w:rPr>
      </w:pPr>
      <w:r w:rsidRPr="009A06A4">
        <w:rPr>
          <w:rFonts w:ascii="Arial" w:eastAsia="Arial" w:hAnsi="Arial" w:cs="Arial"/>
          <w:i/>
          <w:iCs/>
          <w:color w:val="000000"/>
          <w:spacing w:val="3"/>
          <w:sz w:val="28"/>
          <w:szCs w:val="28"/>
        </w:rPr>
        <w:t>Εφεσ</w:t>
      </w:r>
      <w:r w:rsidR="00AF5D9C">
        <w:rPr>
          <w:rFonts w:ascii="Arial" w:eastAsia="Arial" w:hAnsi="Arial" w:cs="Arial"/>
          <w:i/>
          <w:iCs/>
          <w:color w:val="000000"/>
          <w:spacing w:val="3"/>
          <w:sz w:val="28"/>
          <w:szCs w:val="28"/>
        </w:rPr>
        <w:t>ίβλητ</w:t>
      </w:r>
      <w:r w:rsidR="00EA4F5B">
        <w:rPr>
          <w:rFonts w:ascii="Arial" w:eastAsia="Arial" w:hAnsi="Arial" w:cs="Arial"/>
          <w:i/>
          <w:iCs/>
          <w:color w:val="000000"/>
          <w:spacing w:val="3"/>
          <w:sz w:val="28"/>
          <w:szCs w:val="28"/>
        </w:rPr>
        <w:t>η</w:t>
      </w:r>
      <w:r w:rsidR="00970813">
        <w:rPr>
          <w:rFonts w:ascii="Arial" w:eastAsia="Arial" w:hAnsi="Arial" w:cs="Arial"/>
          <w:i/>
          <w:iCs/>
          <w:color w:val="000000"/>
          <w:spacing w:val="3"/>
          <w:sz w:val="28"/>
          <w:szCs w:val="28"/>
        </w:rPr>
        <w:t>.</w:t>
      </w:r>
    </w:p>
    <w:p w14:paraId="141DC229" w14:textId="1BD962D5" w:rsidR="0096138D" w:rsidRPr="009A06A4" w:rsidRDefault="00EA4F5B" w:rsidP="00792450">
      <w:pPr>
        <w:spacing w:before="148" w:line="344" w:lineRule="exact"/>
        <w:ind w:left="3544" w:right="-23"/>
        <w:textAlignment w:val="baseline"/>
        <w:rPr>
          <w:rFonts w:ascii="Arial" w:hAnsi="Arial" w:cs="Arial"/>
          <w:sz w:val="28"/>
          <w:szCs w:val="28"/>
        </w:rPr>
      </w:pPr>
      <w:r>
        <w:rPr>
          <w:rFonts w:ascii="Arial" w:eastAsia="Arial" w:hAnsi="Arial" w:cs="Arial"/>
          <w:color w:val="000000"/>
          <w:spacing w:val="3"/>
          <w:sz w:val="28"/>
          <w:szCs w:val="28"/>
        </w:rPr>
        <w:tab/>
        <w:t xml:space="preserve">        </w:t>
      </w:r>
      <w:r w:rsidR="0096138D" w:rsidRPr="009A06A4">
        <w:rPr>
          <w:rFonts w:ascii="Arial" w:hAnsi="Arial" w:cs="Arial"/>
          <w:sz w:val="28"/>
          <w:szCs w:val="28"/>
        </w:rPr>
        <w:t xml:space="preserve">--------- </w:t>
      </w:r>
    </w:p>
    <w:p w14:paraId="3415D27E" w14:textId="45BBAF90" w:rsidR="004B309B" w:rsidRPr="009A06A4" w:rsidRDefault="00EA4F5B" w:rsidP="00C67CE6">
      <w:pPr>
        <w:spacing w:before="151" w:line="344" w:lineRule="exact"/>
        <w:ind w:right="-23"/>
        <w:textAlignment w:val="baseline"/>
        <w:rPr>
          <w:rFonts w:ascii="Arial" w:eastAsia="Arial" w:hAnsi="Arial" w:cs="Arial"/>
          <w:color w:val="000000"/>
          <w:sz w:val="28"/>
          <w:szCs w:val="28"/>
        </w:rPr>
      </w:pPr>
      <w:proofErr w:type="spellStart"/>
      <w:r>
        <w:rPr>
          <w:rFonts w:ascii="Arial" w:eastAsia="Arial" w:hAnsi="Arial" w:cs="Arial"/>
          <w:i/>
          <w:iCs/>
          <w:color w:val="000000"/>
          <w:sz w:val="28"/>
          <w:szCs w:val="28"/>
        </w:rPr>
        <w:t>Θ.Κουσπή</w:t>
      </w:r>
      <w:proofErr w:type="spellEnd"/>
      <w:r>
        <w:rPr>
          <w:rFonts w:ascii="Arial" w:eastAsia="Arial" w:hAnsi="Arial" w:cs="Arial"/>
          <w:i/>
          <w:iCs/>
          <w:color w:val="000000"/>
          <w:sz w:val="28"/>
          <w:szCs w:val="28"/>
        </w:rPr>
        <w:t>,</w:t>
      </w:r>
      <w:r w:rsidR="00FA6B70" w:rsidRPr="00FA6B70">
        <w:rPr>
          <w:rFonts w:ascii="Arial" w:eastAsia="Arial" w:hAnsi="Arial" w:cs="Arial"/>
          <w:i/>
          <w:iCs/>
          <w:color w:val="000000"/>
          <w:sz w:val="28"/>
          <w:szCs w:val="28"/>
        </w:rPr>
        <w:t xml:space="preserve"> </w:t>
      </w:r>
      <w:r w:rsidR="00FA6B70" w:rsidRPr="00FA6B70">
        <w:rPr>
          <w:rFonts w:ascii="Arial" w:eastAsia="Arial" w:hAnsi="Arial" w:cs="Arial"/>
          <w:color w:val="000000"/>
          <w:sz w:val="28"/>
          <w:szCs w:val="28"/>
        </w:rPr>
        <w:t>(</w:t>
      </w:r>
      <w:r w:rsidR="00FA6B70">
        <w:rPr>
          <w:rFonts w:ascii="Arial" w:eastAsia="Arial" w:hAnsi="Arial" w:cs="Arial"/>
          <w:color w:val="000000"/>
          <w:sz w:val="28"/>
          <w:szCs w:val="28"/>
        </w:rPr>
        <w:t xml:space="preserve">κα), </w:t>
      </w:r>
      <w:r w:rsidR="005A3391" w:rsidRPr="005A3391">
        <w:rPr>
          <w:rFonts w:ascii="Arial" w:eastAsia="Arial" w:hAnsi="Arial" w:cs="Arial"/>
          <w:i/>
          <w:iCs/>
          <w:color w:val="000000"/>
          <w:sz w:val="28"/>
          <w:szCs w:val="28"/>
        </w:rPr>
        <w:t xml:space="preserve"> </w:t>
      </w:r>
      <w:r w:rsidR="00B3656D">
        <w:rPr>
          <w:rFonts w:ascii="Arial" w:eastAsia="Arial" w:hAnsi="Arial" w:cs="Arial"/>
          <w:i/>
          <w:iCs/>
          <w:color w:val="000000"/>
          <w:sz w:val="28"/>
          <w:szCs w:val="28"/>
        </w:rPr>
        <w:t xml:space="preserve"> </w:t>
      </w:r>
      <w:r w:rsidR="00B3656D">
        <w:rPr>
          <w:rFonts w:ascii="Arial" w:eastAsia="Arial" w:hAnsi="Arial" w:cs="Arial"/>
          <w:color w:val="000000"/>
          <w:sz w:val="28"/>
          <w:szCs w:val="28"/>
        </w:rPr>
        <w:t xml:space="preserve">για </w:t>
      </w:r>
      <w:r w:rsidR="004B309B" w:rsidRPr="009A06A4">
        <w:rPr>
          <w:rFonts w:ascii="Arial" w:eastAsia="Arial" w:hAnsi="Arial" w:cs="Arial"/>
          <w:color w:val="000000"/>
          <w:sz w:val="28"/>
          <w:szCs w:val="28"/>
        </w:rPr>
        <w:t>τ</w:t>
      </w:r>
      <w:r w:rsidR="00B10146">
        <w:rPr>
          <w:rFonts w:ascii="Arial" w:eastAsia="Arial" w:hAnsi="Arial" w:cs="Arial"/>
          <w:color w:val="000000"/>
          <w:sz w:val="28"/>
          <w:szCs w:val="28"/>
          <w:lang w:val="en-US"/>
        </w:rPr>
        <w:t>o</w:t>
      </w:r>
      <w:r w:rsidR="005A3391">
        <w:rPr>
          <w:rFonts w:ascii="Arial" w:eastAsia="Arial" w:hAnsi="Arial" w:cs="Arial"/>
          <w:color w:val="000000"/>
          <w:sz w:val="28"/>
          <w:szCs w:val="28"/>
        </w:rPr>
        <w:t>ν</w:t>
      </w:r>
      <w:r w:rsidR="004B309B" w:rsidRPr="009A06A4">
        <w:rPr>
          <w:rFonts w:ascii="Arial" w:eastAsia="Arial" w:hAnsi="Arial" w:cs="Arial"/>
          <w:color w:val="000000"/>
          <w:sz w:val="28"/>
          <w:szCs w:val="28"/>
        </w:rPr>
        <w:t xml:space="preserve"> </w:t>
      </w:r>
      <w:proofErr w:type="spellStart"/>
      <w:r w:rsidR="004B309B" w:rsidRPr="009A06A4">
        <w:rPr>
          <w:rFonts w:ascii="Arial" w:eastAsia="Arial" w:hAnsi="Arial" w:cs="Arial"/>
          <w:color w:val="000000"/>
          <w:sz w:val="28"/>
          <w:szCs w:val="28"/>
        </w:rPr>
        <w:t>Εφεσείο</w:t>
      </w:r>
      <w:r w:rsidR="00B10146">
        <w:rPr>
          <w:rFonts w:ascii="Arial" w:eastAsia="Arial" w:hAnsi="Arial" w:cs="Arial"/>
          <w:color w:val="000000"/>
          <w:sz w:val="28"/>
          <w:szCs w:val="28"/>
        </w:rPr>
        <w:t>ντα</w:t>
      </w:r>
      <w:proofErr w:type="spellEnd"/>
    </w:p>
    <w:p w14:paraId="06EF6F76" w14:textId="6ADCBA0C" w:rsidR="004B309B" w:rsidRDefault="00EA4F5B" w:rsidP="00C67CE6">
      <w:pPr>
        <w:spacing w:before="151" w:line="344" w:lineRule="exact"/>
        <w:ind w:right="-23"/>
        <w:textAlignment w:val="baseline"/>
        <w:rPr>
          <w:rFonts w:ascii="Arial" w:eastAsia="Arial" w:hAnsi="Arial" w:cs="Arial"/>
          <w:color w:val="000000"/>
          <w:sz w:val="28"/>
          <w:szCs w:val="28"/>
        </w:rPr>
      </w:pPr>
      <w:proofErr w:type="spellStart"/>
      <w:r>
        <w:rPr>
          <w:rFonts w:ascii="Arial" w:eastAsia="Arial" w:hAnsi="Arial" w:cs="Arial"/>
          <w:i/>
          <w:iCs/>
          <w:color w:val="000000"/>
          <w:sz w:val="28"/>
          <w:szCs w:val="28"/>
        </w:rPr>
        <w:t>Μ.Κοτσώνη</w:t>
      </w:r>
      <w:proofErr w:type="spellEnd"/>
      <w:r w:rsidR="005A3391">
        <w:rPr>
          <w:rFonts w:ascii="Arial" w:eastAsia="Arial" w:hAnsi="Arial" w:cs="Arial"/>
          <w:i/>
          <w:iCs/>
          <w:color w:val="000000"/>
          <w:sz w:val="28"/>
          <w:szCs w:val="28"/>
        </w:rPr>
        <w:t xml:space="preserve"> (κα)</w:t>
      </w:r>
      <w:r w:rsidR="0015569C">
        <w:rPr>
          <w:rFonts w:ascii="Arial" w:eastAsia="Arial" w:hAnsi="Arial" w:cs="Arial"/>
          <w:i/>
          <w:iCs/>
          <w:color w:val="000000"/>
          <w:sz w:val="28"/>
          <w:szCs w:val="28"/>
        </w:rPr>
        <w:t>,</w:t>
      </w:r>
      <w:r w:rsidR="00B3656D">
        <w:rPr>
          <w:rFonts w:ascii="Arial" w:eastAsia="Arial" w:hAnsi="Arial" w:cs="Arial"/>
          <w:color w:val="000000"/>
          <w:sz w:val="28"/>
          <w:szCs w:val="28"/>
        </w:rPr>
        <w:t xml:space="preserve"> δικηγόρος της Δημοκρατίας, </w:t>
      </w:r>
      <w:r w:rsidR="00F52A73">
        <w:rPr>
          <w:rFonts w:ascii="Arial" w:eastAsia="Arial" w:hAnsi="Arial" w:cs="Arial"/>
          <w:color w:val="000000"/>
          <w:sz w:val="28"/>
          <w:szCs w:val="28"/>
        </w:rPr>
        <w:t xml:space="preserve">με </w:t>
      </w:r>
      <w:proofErr w:type="spellStart"/>
      <w:r w:rsidR="00F52A73">
        <w:rPr>
          <w:rFonts w:ascii="Arial" w:eastAsia="Arial" w:hAnsi="Arial" w:cs="Arial"/>
          <w:color w:val="000000"/>
          <w:sz w:val="28"/>
          <w:szCs w:val="28"/>
        </w:rPr>
        <w:t>Χ.Ορφανίδη</w:t>
      </w:r>
      <w:proofErr w:type="spellEnd"/>
      <w:r w:rsidR="00F52A73">
        <w:rPr>
          <w:rFonts w:ascii="Arial" w:eastAsia="Arial" w:hAnsi="Arial" w:cs="Arial"/>
          <w:color w:val="000000"/>
          <w:sz w:val="28"/>
          <w:szCs w:val="28"/>
        </w:rPr>
        <w:t xml:space="preserve"> – ασκούμενο δικηγόρο, </w:t>
      </w:r>
      <w:r w:rsidR="00824BF8">
        <w:rPr>
          <w:rFonts w:ascii="Arial" w:eastAsia="Arial" w:hAnsi="Arial" w:cs="Arial"/>
          <w:color w:val="000000"/>
          <w:sz w:val="28"/>
          <w:szCs w:val="28"/>
        </w:rPr>
        <w:t xml:space="preserve">εκ μέρους του Γενικού Εισαγγελέα, </w:t>
      </w:r>
      <w:r w:rsidR="004B309B" w:rsidRPr="009A06A4">
        <w:rPr>
          <w:rFonts w:ascii="Arial" w:eastAsia="Arial" w:hAnsi="Arial" w:cs="Arial"/>
          <w:color w:val="000000"/>
          <w:sz w:val="28"/>
          <w:szCs w:val="28"/>
        </w:rPr>
        <w:t>για τ</w:t>
      </w:r>
      <w:r>
        <w:rPr>
          <w:rFonts w:ascii="Arial" w:eastAsia="Arial" w:hAnsi="Arial" w:cs="Arial"/>
          <w:color w:val="000000"/>
          <w:sz w:val="28"/>
          <w:szCs w:val="28"/>
        </w:rPr>
        <w:t>ην</w:t>
      </w:r>
      <w:r w:rsidR="0015569C">
        <w:rPr>
          <w:rFonts w:ascii="Arial" w:eastAsia="Arial" w:hAnsi="Arial" w:cs="Arial"/>
          <w:color w:val="000000"/>
          <w:sz w:val="28"/>
          <w:szCs w:val="28"/>
        </w:rPr>
        <w:t xml:space="preserve"> </w:t>
      </w:r>
      <w:r w:rsidR="004B309B" w:rsidRPr="009A06A4">
        <w:rPr>
          <w:rFonts w:ascii="Arial" w:eastAsia="Arial" w:hAnsi="Arial" w:cs="Arial"/>
          <w:color w:val="000000"/>
          <w:sz w:val="28"/>
          <w:szCs w:val="28"/>
        </w:rPr>
        <w:t>Εφεσίβλητ</w:t>
      </w:r>
      <w:r>
        <w:rPr>
          <w:rFonts w:ascii="Arial" w:eastAsia="Arial" w:hAnsi="Arial" w:cs="Arial"/>
          <w:color w:val="000000"/>
          <w:sz w:val="28"/>
          <w:szCs w:val="28"/>
        </w:rPr>
        <w:t>η</w:t>
      </w:r>
    </w:p>
    <w:p w14:paraId="239283E4" w14:textId="0D885EBE" w:rsidR="00EA4F5B" w:rsidRPr="00EA4F5B" w:rsidRDefault="00792450" w:rsidP="00C67CE6">
      <w:pPr>
        <w:spacing w:before="151" w:line="344" w:lineRule="exact"/>
        <w:ind w:right="-23"/>
        <w:textAlignment w:val="baseline"/>
        <w:rPr>
          <w:rFonts w:ascii="Arial" w:eastAsia="Arial" w:hAnsi="Arial" w:cs="Arial"/>
          <w:i/>
          <w:iCs/>
          <w:color w:val="000000"/>
          <w:sz w:val="28"/>
          <w:szCs w:val="28"/>
        </w:rPr>
      </w:pPr>
      <w:r>
        <w:rPr>
          <w:rFonts w:ascii="Arial" w:eastAsia="Arial" w:hAnsi="Arial" w:cs="Arial"/>
          <w:i/>
          <w:iCs/>
          <w:color w:val="000000"/>
          <w:sz w:val="28"/>
          <w:szCs w:val="28"/>
        </w:rPr>
        <w:t>Καμιά εμφάνιση</w:t>
      </w:r>
      <w:r w:rsidR="00EA4F5B">
        <w:rPr>
          <w:rFonts w:ascii="Arial" w:eastAsia="Arial" w:hAnsi="Arial" w:cs="Arial"/>
          <w:i/>
          <w:iCs/>
          <w:color w:val="000000"/>
          <w:sz w:val="28"/>
          <w:szCs w:val="28"/>
        </w:rPr>
        <w:t xml:space="preserve">, </w:t>
      </w:r>
      <w:r w:rsidR="00EA4F5B" w:rsidRPr="00123B1D">
        <w:rPr>
          <w:rFonts w:ascii="Arial" w:eastAsia="Arial" w:hAnsi="Arial" w:cs="Arial"/>
          <w:color w:val="000000"/>
          <w:sz w:val="28"/>
          <w:szCs w:val="28"/>
        </w:rPr>
        <w:t>για Ενδιαφερόμενο Μέρος</w:t>
      </w:r>
    </w:p>
    <w:p w14:paraId="71929CCC" w14:textId="1A41FB92" w:rsidR="004B309B" w:rsidRPr="009A06A4" w:rsidRDefault="00847E00" w:rsidP="00C67CE6">
      <w:pPr>
        <w:spacing w:before="147" w:line="344" w:lineRule="exact"/>
        <w:ind w:right="-23"/>
        <w:jc w:val="center"/>
        <w:textAlignment w:val="baseline"/>
        <w:rPr>
          <w:rFonts w:ascii="Arial" w:eastAsia="Arial" w:hAnsi="Arial" w:cs="Arial"/>
          <w:color w:val="000000"/>
          <w:spacing w:val="26"/>
          <w:sz w:val="28"/>
          <w:szCs w:val="28"/>
        </w:rPr>
      </w:pPr>
      <w:r w:rsidRPr="009A06A4">
        <w:rPr>
          <w:rFonts w:ascii="Arial" w:eastAsia="Arial" w:hAnsi="Arial" w:cs="Arial"/>
          <w:color w:val="000000"/>
          <w:spacing w:val="26"/>
          <w:sz w:val="28"/>
          <w:szCs w:val="28"/>
        </w:rPr>
        <w:t>-----------</w:t>
      </w:r>
    </w:p>
    <w:p w14:paraId="3FF240A2" w14:textId="11F1B2FE" w:rsidR="005A1A9A" w:rsidRPr="009A06A4" w:rsidRDefault="005442A0" w:rsidP="00C67CE6">
      <w:pPr>
        <w:spacing w:line="360" w:lineRule="auto"/>
        <w:ind w:right="-23"/>
        <w:jc w:val="center"/>
        <w:rPr>
          <w:rFonts w:ascii="Arial" w:hAnsi="Arial" w:cs="Arial"/>
          <w:sz w:val="28"/>
          <w:szCs w:val="28"/>
        </w:rPr>
      </w:pPr>
      <w:r w:rsidRPr="009A06A4">
        <w:rPr>
          <w:rFonts w:ascii="Arial" w:hAnsi="Arial" w:cs="Arial"/>
          <w:sz w:val="28"/>
          <w:szCs w:val="28"/>
        </w:rPr>
        <w:t xml:space="preserve">Η απόφαση είναι ομόφωνη και θα δοθεί </w:t>
      </w:r>
    </w:p>
    <w:p w14:paraId="2AC01D99" w14:textId="4EB990BB" w:rsidR="005442A0" w:rsidRPr="009A06A4" w:rsidRDefault="005442A0" w:rsidP="00C67CE6">
      <w:pPr>
        <w:spacing w:line="360" w:lineRule="auto"/>
        <w:ind w:right="-23"/>
        <w:jc w:val="center"/>
        <w:rPr>
          <w:rFonts w:ascii="Arial" w:hAnsi="Arial" w:cs="Arial"/>
          <w:sz w:val="28"/>
          <w:szCs w:val="28"/>
        </w:rPr>
      </w:pPr>
      <w:r w:rsidRPr="009A06A4">
        <w:rPr>
          <w:rFonts w:ascii="Arial" w:hAnsi="Arial" w:cs="Arial"/>
          <w:sz w:val="28"/>
          <w:szCs w:val="28"/>
        </w:rPr>
        <w:t xml:space="preserve">από τη Δικαστή </w:t>
      </w:r>
      <w:proofErr w:type="spellStart"/>
      <w:r w:rsidRPr="009A06A4">
        <w:rPr>
          <w:rFonts w:ascii="Arial" w:hAnsi="Arial" w:cs="Arial"/>
          <w:sz w:val="28"/>
          <w:szCs w:val="28"/>
        </w:rPr>
        <w:t>Τ.Ψαρά-Μιλτιάδου</w:t>
      </w:r>
      <w:proofErr w:type="spellEnd"/>
      <w:r w:rsidRPr="009A06A4">
        <w:rPr>
          <w:rFonts w:ascii="Arial" w:hAnsi="Arial" w:cs="Arial"/>
          <w:sz w:val="28"/>
          <w:szCs w:val="28"/>
        </w:rPr>
        <w:t>.</w:t>
      </w:r>
    </w:p>
    <w:p w14:paraId="6D7D7DF3" w14:textId="77777777" w:rsidR="0096138D" w:rsidRPr="009A06A4" w:rsidRDefault="0096138D" w:rsidP="00C67CE6">
      <w:pPr>
        <w:spacing w:line="276" w:lineRule="auto"/>
        <w:ind w:right="-23"/>
        <w:jc w:val="center"/>
        <w:rPr>
          <w:rFonts w:ascii="Arial" w:hAnsi="Arial" w:cs="Arial"/>
          <w:b/>
          <w:sz w:val="28"/>
          <w:szCs w:val="28"/>
          <w:u w:val="single"/>
        </w:rPr>
      </w:pPr>
      <w:r w:rsidRPr="009A06A4">
        <w:rPr>
          <w:rFonts w:ascii="Arial" w:hAnsi="Arial" w:cs="Arial"/>
          <w:b/>
          <w:sz w:val="28"/>
          <w:szCs w:val="28"/>
          <w:u w:val="single"/>
        </w:rPr>
        <w:t>Α Π Ο Φ Α Σ Η</w:t>
      </w:r>
    </w:p>
    <w:p w14:paraId="2A18FFA1" w14:textId="27EB9404" w:rsidR="00F06427" w:rsidRDefault="00F06427" w:rsidP="00C67CE6">
      <w:pPr>
        <w:ind w:right="-23"/>
        <w:rPr>
          <w:rFonts w:ascii="Arial" w:hAnsi="Arial" w:cs="Arial"/>
          <w:b/>
          <w:sz w:val="28"/>
          <w:szCs w:val="28"/>
          <w:u w:val="single"/>
        </w:rPr>
      </w:pPr>
    </w:p>
    <w:p w14:paraId="2C826E5A" w14:textId="7BEDBF0C" w:rsidR="004B5A8D" w:rsidRDefault="0003569D" w:rsidP="00F97AFE">
      <w:pPr>
        <w:spacing w:line="480" w:lineRule="auto"/>
        <w:ind w:right="-23"/>
        <w:jc w:val="both"/>
        <w:rPr>
          <w:rFonts w:ascii="Arial" w:hAnsi="Arial" w:cs="Arial"/>
          <w:sz w:val="28"/>
          <w:szCs w:val="28"/>
        </w:rPr>
      </w:pPr>
      <w:r>
        <w:rPr>
          <w:rFonts w:ascii="Arial" w:hAnsi="Arial" w:cs="Arial"/>
          <w:b/>
          <w:bCs/>
          <w:sz w:val="28"/>
          <w:szCs w:val="28"/>
          <w:u w:val="single"/>
        </w:rPr>
        <w:lastRenderedPageBreak/>
        <w:t>Ψαρά-</w:t>
      </w:r>
      <w:proofErr w:type="spellStart"/>
      <w:r>
        <w:rPr>
          <w:rFonts w:ascii="Arial" w:hAnsi="Arial" w:cs="Arial"/>
          <w:b/>
          <w:bCs/>
          <w:sz w:val="28"/>
          <w:szCs w:val="28"/>
          <w:u w:val="single"/>
        </w:rPr>
        <w:t>Μιλτιάδου</w:t>
      </w:r>
      <w:proofErr w:type="spellEnd"/>
      <w:r>
        <w:rPr>
          <w:rFonts w:ascii="Arial" w:hAnsi="Arial" w:cs="Arial"/>
          <w:b/>
          <w:bCs/>
          <w:sz w:val="28"/>
          <w:szCs w:val="28"/>
          <w:u w:val="single"/>
        </w:rPr>
        <w:t>, Δ.</w:t>
      </w:r>
      <w:r>
        <w:rPr>
          <w:rFonts w:ascii="Arial" w:hAnsi="Arial" w:cs="Arial"/>
          <w:b/>
          <w:bCs/>
          <w:sz w:val="28"/>
          <w:szCs w:val="28"/>
        </w:rPr>
        <w:t xml:space="preserve">:  </w:t>
      </w:r>
      <w:r w:rsidR="004B5A8D">
        <w:rPr>
          <w:rFonts w:ascii="Arial" w:hAnsi="Arial" w:cs="Arial"/>
          <w:sz w:val="28"/>
          <w:szCs w:val="28"/>
        </w:rPr>
        <w:t xml:space="preserve">Ο </w:t>
      </w:r>
      <w:proofErr w:type="spellStart"/>
      <w:r w:rsidR="004B5A8D">
        <w:rPr>
          <w:rFonts w:ascii="Arial" w:hAnsi="Arial" w:cs="Arial"/>
          <w:sz w:val="28"/>
          <w:szCs w:val="28"/>
        </w:rPr>
        <w:t>Εφεσείων</w:t>
      </w:r>
      <w:proofErr w:type="spellEnd"/>
      <w:r w:rsidR="004B5A8D">
        <w:rPr>
          <w:rFonts w:ascii="Arial" w:hAnsi="Arial" w:cs="Arial"/>
          <w:sz w:val="28"/>
          <w:szCs w:val="28"/>
        </w:rPr>
        <w:t xml:space="preserve"> ως </w:t>
      </w:r>
      <w:proofErr w:type="spellStart"/>
      <w:r w:rsidR="00EC3C57">
        <w:rPr>
          <w:rFonts w:ascii="Arial" w:hAnsi="Arial" w:cs="Arial"/>
          <w:sz w:val="28"/>
          <w:szCs w:val="28"/>
        </w:rPr>
        <w:t>α</w:t>
      </w:r>
      <w:r w:rsidR="004B5A8D">
        <w:rPr>
          <w:rFonts w:ascii="Arial" w:hAnsi="Arial" w:cs="Arial"/>
          <w:sz w:val="28"/>
          <w:szCs w:val="28"/>
        </w:rPr>
        <w:t>ιτητής</w:t>
      </w:r>
      <w:proofErr w:type="spellEnd"/>
      <w:r w:rsidR="004B5A8D">
        <w:rPr>
          <w:rFonts w:ascii="Arial" w:hAnsi="Arial" w:cs="Arial"/>
          <w:sz w:val="28"/>
          <w:szCs w:val="28"/>
        </w:rPr>
        <w:t xml:space="preserve"> </w:t>
      </w:r>
      <w:proofErr w:type="spellStart"/>
      <w:r w:rsidR="004B5A8D">
        <w:rPr>
          <w:rFonts w:ascii="Arial" w:hAnsi="Arial" w:cs="Arial"/>
          <w:sz w:val="28"/>
          <w:szCs w:val="28"/>
        </w:rPr>
        <w:t>προσέβαλε</w:t>
      </w:r>
      <w:proofErr w:type="spellEnd"/>
      <w:r w:rsidR="004B5A8D">
        <w:rPr>
          <w:rFonts w:ascii="Arial" w:hAnsi="Arial" w:cs="Arial"/>
          <w:sz w:val="28"/>
          <w:szCs w:val="28"/>
        </w:rPr>
        <w:t xml:space="preserve"> πρωτοδίκως την πράξη διορισμού, δημοσιευθείσα στις 26.4.2013, των Ενδιαφερομένων Μερών αρ.1 και 2</w:t>
      </w:r>
      <w:r w:rsidR="00CF43AB" w:rsidRPr="00CF43AB">
        <w:rPr>
          <w:rFonts w:ascii="Arial" w:hAnsi="Arial" w:cs="Arial"/>
          <w:sz w:val="28"/>
          <w:szCs w:val="28"/>
        </w:rPr>
        <w:t>,</w:t>
      </w:r>
      <w:r w:rsidR="004B5A8D">
        <w:rPr>
          <w:rFonts w:ascii="Arial" w:hAnsi="Arial" w:cs="Arial"/>
          <w:sz w:val="28"/>
          <w:szCs w:val="28"/>
        </w:rPr>
        <w:t xml:space="preserve"> στη μόνιμη θέση Λειτουργού Αλιείας και Θαλασσίων Ερευνών, Τμήμα </w:t>
      </w:r>
      <w:r w:rsidR="00894861">
        <w:rPr>
          <w:rFonts w:ascii="Arial" w:hAnsi="Arial" w:cs="Arial"/>
          <w:sz w:val="28"/>
          <w:szCs w:val="28"/>
        </w:rPr>
        <w:t>Αλιείας και Θαλασσίων Ερευνών.  Ο διορισμός είχε αναδρομική ισχύ από τις 15.7.2010.</w:t>
      </w:r>
    </w:p>
    <w:p w14:paraId="13925017" w14:textId="77777777" w:rsidR="00894861" w:rsidRDefault="00894861" w:rsidP="002110B0">
      <w:pPr>
        <w:spacing w:line="240" w:lineRule="auto"/>
        <w:ind w:right="-23"/>
        <w:jc w:val="both"/>
        <w:rPr>
          <w:rFonts w:ascii="Arial" w:hAnsi="Arial" w:cs="Arial"/>
          <w:sz w:val="28"/>
          <w:szCs w:val="28"/>
        </w:rPr>
      </w:pPr>
    </w:p>
    <w:p w14:paraId="6C3ED298" w14:textId="64CAA945" w:rsidR="00894861" w:rsidRPr="00CF43AB" w:rsidRDefault="00894861" w:rsidP="00F97AFE">
      <w:pPr>
        <w:spacing w:line="480" w:lineRule="auto"/>
        <w:ind w:right="-23"/>
        <w:jc w:val="both"/>
        <w:rPr>
          <w:rFonts w:ascii="Arial" w:hAnsi="Arial" w:cs="Arial"/>
          <w:sz w:val="28"/>
          <w:szCs w:val="28"/>
        </w:rPr>
      </w:pPr>
      <w:r>
        <w:rPr>
          <w:rFonts w:ascii="Arial" w:hAnsi="Arial" w:cs="Arial"/>
          <w:sz w:val="28"/>
          <w:szCs w:val="28"/>
        </w:rPr>
        <w:t>Χρήσιμο είναι</w:t>
      </w:r>
      <w:r w:rsidR="00894034">
        <w:rPr>
          <w:rFonts w:ascii="Arial" w:hAnsi="Arial" w:cs="Arial"/>
          <w:sz w:val="28"/>
          <w:szCs w:val="28"/>
        </w:rPr>
        <w:t>,</w:t>
      </w:r>
      <w:r>
        <w:rPr>
          <w:rFonts w:ascii="Arial" w:hAnsi="Arial" w:cs="Arial"/>
          <w:sz w:val="28"/>
          <w:szCs w:val="28"/>
        </w:rPr>
        <w:t xml:space="preserve"> να θέσουμε το ιστορικό της υπόθεσης ως καταγράφεται πρωτοδίκως</w:t>
      </w:r>
      <w:r w:rsidR="00CF43AB" w:rsidRPr="00CF43AB">
        <w:rPr>
          <w:rFonts w:ascii="Arial" w:hAnsi="Arial" w:cs="Arial"/>
          <w:sz w:val="28"/>
          <w:szCs w:val="28"/>
        </w:rPr>
        <w:t>:</w:t>
      </w:r>
    </w:p>
    <w:p w14:paraId="2CBED334" w14:textId="5D9B5AEA" w:rsidR="00AC641A" w:rsidRPr="00164181" w:rsidRDefault="00AC641A" w:rsidP="00AC641A">
      <w:pPr>
        <w:spacing w:after="0" w:line="240" w:lineRule="auto"/>
        <w:ind w:left="567" w:right="595"/>
        <w:jc w:val="both"/>
        <w:rPr>
          <w:rFonts w:ascii="Arial" w:eastAsia="Times New Roman" w:hAnsi="Arial" w:cs="Arial"/>
          <w:i/>
          <w:iCs/>
          <w:color w:val="000000"/>
          <w:sz w:val="28"/>
          <w:szCs w:val="28"/>
          <w:lang w:bidi="he-IL"/>
        </w:rPr>
      </w:pPr>
      <w:r w:rsidRPr="00164181">
        <w:rPr>
          <w:rFonts w:ascii="Arial" w:eastAsia="Times New Roman" w:hAnsi="Arial" w:cs="Arial"/>
          <w:i/>
          <w:iCs/>
          <w:color w:val="000000"/>
          <w:sz w:val="28"/>
          <w:szCs w:val="28"/>
          <w:lang w:bidi="he-IL"/>
        </w:rPr>
        <w:t>«Η</w:t>
      </w:r>
      <w:r w:rsidRPr="00164181">
        <w:rPr>
          <w:rFonts w:ascii="Arial" w:eastAsia="Times New Roman" w:hAnsi="Arial" w:cs="Arial"/>
          <w:i/>
          <w:iCs/>
          <w:color w:val="000000"/>
          <w:sz w:val="28"/>
          <w:szCs w:val="28"/>
          <w:lang w:bidi="he-IL"/>
        </w:rPr>
        <w:t> Επιτροπή Δημόσιας Υπηρεσίας (εφεξής “ΕΔΥ”), στη συνεδρία της με ημερομηνία 28/5/2010, διόρισε τα Ε/Μ από 15/7/2010, στη μόνιμη θέση Λειτουργού Αλιείας και Θαλάσσιων Ερευνών, Τμήμα Αλιείας και Θαλάσσιων Ερευνών. Εναντίον της πιο πάνω απόφασης, ο αιτητής κατεχώρησε την υπ’ αριθμό 1284/2010 προσφυγή, την οποία το Ανώτατο Δικαστήριο με απόφαση του ημερομηνίας 4/3/2013 έκανε αποδεκτή, ακυρώνοντας τον διορισμό των Ε/Μ. Ακολούθησε επανεξέταση της πλήρωσης της επίδικης θέσης στην συνεδρία της ΕΔΥ ημερομηνίας 19/3/2013, κατά την οποία επελέγησαν τα Ε/Μ, στα οποία προσφέρθηκε διορισμός αναδρομικά από 15/7/2010</w:t>
      </w:r>
      <w:r w:rsidRPr="00164181">
        <w:rPr>
          <w:rFonts w:ascii="Arial" w:eastAsia="Times New Roman" w:hAnsi="Arial" w:cs="Arial"/>
          <w:i/>
          <w:iCs/>
          <w:color w:val="000000"/>
          <w:sz w:val="28"/>
          <w:szCs w:val="28"/>
          <w:lang w:bidi="he-IL"/>
        </w:rPr>
        <w:t>»</w:t>
      </w:r>
      <w:r w:rsidRPr="00164181">
        <w:rPr>
          <w:rFonts w:ascii="Arial" w:eastAsia="Times New Roman" w:hAnsi="Arial" w:cs="Arial"/>
          <w:i/>
          <w:iCs/>
          <w:color w:val="000000"/>
          <w:sz w:val="28"/>
          <w:szCs w:val="28"/>
          <w:lang w:bidi="he-IL"/>
        </w:rPr>
        <w:t>.</w:t>
      </w:r>
    </w:p>
    <w:p w14:paraId="205A266C" w14:textId="77777777" w:rsidR="00AC641A" w:rsidRPr="00AC641A" w:rsidRDefault="00AC641A" w:rsidP="00AC641A">
      <w:pPr>
        <w:spacing w:after="0" w:line="240" w:lineRule="auto"/>
        <w:ind w:right="595"/>
        <w:jc w:val="both"/>
        <w:rPr>
          <w:rFonts w:ascii="Times New Roman" w:eastAsia="Times New Roman" w:hAnsi="Times New Roman" w:cs="Times New Roman"/>
          <w:color w:val="000000"/>
          <w:sz w:val="27"/>
          <w:szCs w:val="27"/>
          <w:lang w:bidi="he-IL"/>
        </w:rPr>
      </w:pPr>
      <w:r w:rsidRPr="00AC641A">
        <w:rPr>
          <w:rFonts w:ascii="Times New Roman" w:eastAsia="Times New Roman" w:hAnsi="Times New Roman" w:cs="Times New Roman"/>
          <w:color w:val="000000"/>
          <w:sz w:val="27"/>
          <w:szCs w:val="27"/>
          <w:lang w:bidi="he-IL"/>
        </w:rPr>
        <w:t> </w:t>
      </w:r>
    </w:p>
    <w:p w14:paraId="4F678E3F" w14:textId="77777777" w:rsidR="00FA6B70" w:rsidRDefault="00FA6B70" w:rsidP="00F97AFE">
      <w:pPr>
        <w:spacing w:line="480" w:lineRule="auto"/>
        <w:ind w:right="-23"/>
        <w:jc w:val="both"/>
        <w:rPr>
          <w:rFonts w:ascii="Arial" w:hAnsi="Arial" w:cs="Arial"/>
          <w:sz w:val="28"/>
          <w:szCs w:val="28"/>
          <w:lang/>
        </w:rPr>
      </w:pPr>
    </w:p>
    <w:p w14:paraId="3A28A301" w14:textId="1BF71A4D" w:rsidR="00AC641A" w:rsidRDefault="00AC641A" w:rsidP="00D2116D">
      <w:pPr>
        <w:spacing w:line="480" w:lineRule="auto"/>
        <w:ind w:right="-23"/>
        <w:jc w:val="both"/>
        <w:rPr>
          <w:rFonts w:ascii="Arial" w:hAnsi="Arial" w:cs="Arial"/>
          <w:sz w:val="28"/>
          <w:szCs w:val="28"/>
        </w:rPr>
      </w:pPr>
      <w:r>
        <w:rPr>
          <w:rFonts w:ascii="Arial" w:hAnsi="Arial" w:cs="Arial"/>
          <w:sz w:val="28"/>
          <w:szCs w:val="28"/>
        </w:rPr>
        <w:t>Πρωτοδίκως είχαν τεθεί διάφορ</w:t>
      </w:r>
      <w:r w:rsidR="00970813">
        <w:rPr>
          <w:rFonts w:ascii="Arial" w:hAnsi="Arial" w:cs="Arial"/>
          <w:sz w:val="28"/>
          <w:szCs w:val="28"/>
        </w:rPr>
        <w:t>ες</w:t>
      </w:r>
      <w:r>
        <w:rPr>
          <w:rFonts w:ascii="Arial" w:hAnsi="Arial" w:cs="Arial"/>
          <w:sz w:val="28"/>
          <w:szCs w:val="28"/>
        </w:rPr>
        <w:t xml:space="preserve"> «</w:t>
      </w:r>
      <w:r w:rsidR="00970813">
        <w:rPr>
          <w:rFonts w:ascii="Arial" w:hAnsi="Arial" w:cs="Arial"/>
          <w:sz w:val="28"/>
          <w:szCs w:val="28"/>
        </w:rPr>
        <w:t>πλημμέλειες</w:t>
      </w:r>
      <w:r>
        <w:rPr>
          <w:rFonts w:ascii="Arial" w:hAnsi="Arial" w:cs="Arial"/>
          <w:sz w:val="28"/>
          <w:szCs w:val="28"/>
        </w:rPr>
        <w:t>» κατά τη διαδικασία επανεξ</w:t>
      </w:r>
      <w:r w:rsidR="00792450">
        <w:rPr>
          <w:rFonts w:ascii="Arial" w:hAnsi="Arial" w:cs="Arial"/>
          <w:sz w:val="28"/>
          <w:szCs w:val="28"/>
        </w:rPr>
        <w:t xml:space="preserve">έτασης, ειδικά </w:t>
      </w:r>
      <w:r>
        <w:rPr>
          <w:rFonts w:ascii="Arial" w:hAnsi="Arial" w:cs="Arial"/>
          <w:sz w:val="28"/>
          <w:szCs w:val="28"/>
        </w:rPr>
        <w:t>ως προς τις μονάδες που δόθηκαν</w:t>
      </w:r>
      <w:r w:rsidR="00792450">
        <w:rPr>
          <w:rFonts w:ascii="Arial" w:hAnsi="Arial" w:cs="Arial"/>
          <w:sz w:val="28"/>
          <w:szCs w:val="28"/>
        </w:rPr>
        <w:t xml:space="preserve"> στο </w:t>
      </w:r>
      <w:r w:rsidR="00CF43AB">
        <w:rPr>
          <w:rFonts w:ascii="Arial" w:hAnsi="Arial" w:cs="Arial"/>
          <w:sz w:val="28"/>
          <w:szCs w:val="28"/>
          <w:lang w:val="en-US"/>
        </w:rPr>
        <w:t>E</w:t>
      </w:r>
      <w:r w:rsidR="00CF43AB" w:rsidRPr="00CF43AB">
        <w:rPr>
          <w:rFonts w:ascii="Arial" w:hAnsi="Arial" w:cs="Arial"/>
          <w:sz w:val="28"/>
          <w:szCs w:val="28"/>
        </w:rPr>
        <w:t>.</w:t>
      </w:r>
      <w:r w:rsidR="00CF43AB">
        <w:rPr>
          <w:rFonts w:ascii="Arial" w:hAnsi="Arial" w:cs="Arial"/>
          <w:sz w:val="28"/>
          <w:szCs w:val="28"/>
          <w:lang w:val="en-US"/>
        </w:rPr>
        <w:t>M</w:t>
      </w:r>
      <w:r w:rsidR="00CF43AB" w:rsidRPr="00CF43AB">
        <w:rPr>
          <w:rFonts w:ascii="Arial" w:hAnsi="Arial" w:cs="Arial"/>
          <w:sz w:val="28"/>
          <w:szCs w:val="28"/>
        </w:rPr>
        <w:t>.</w:t>
      </w:r>
      <w:r w:rsidR="00894034">
        <w:rPr>
          <w:rFonts w:ascii="Arial" w:hAnsi="Arial" w:cs="Arial"/>
          <w:sz w:val="28"/>
          <w:szCs w:val="28"/>
        </w:rPr>
        <w:t xml:space="preserve">2 </w:t>
      </w:r>
      <w:r w:rsidR="00CF43AB">
        <w:rPr>
          <w:rFonts w:ascii="Arial" w:hAnsi="Arial" w:cs="Arial"/>
          <w:sz w:val="28"/>
          <w:szCs w:val="28"/>
        </w:rPr>
        <w:t>Μαυροκο</w:t>
      </w:r>
      <w:r w:rsidR="00FA6B70">
        <w:rPr>
          <w:rFonts w:ascii="Arial" w:hAnsi="Arial" w:cs="Arial"/>
          <w:sz w:val="28"/>
          <w:szCs w:val="28"/>
        </w:rPr>
        <w:t xml:space="preserve">ρδάτο </w:t>
      </w:r>
      <w:r w:rsidR="00894034">
        <w:rPr>
          <w:rFonts w:ascii="Arial" w:hAnsi="Arial" w:cs="Arial"/>
          <w:sz w:val="28"/>
          <w:szCs w:val="28"/>
        </w:rPr>
        <w:t xml:space="preserve">αναφορικά με την πείρα του, τη σχετική με τα καθήκοντα της θέσης </w:t>
      </w:r>
      <w:r w:rsidR="00FA6B70">
        <w:rPr>
          <w:rFonts w:ascii="Arial" w:hAnsi="Arial" w:cs="Arial"/>
          <w:sz w:val="28"/>
          <w:szCs w:val="28"/>
        </w:rPr>
        <w:t>και ότι</w:t>
      </w:r>
      <w:r w:rsidR="00792450">
        <w:rPr>
          <w:rFonts w:ascii="Arial" w:hAnsi="Arial" w:cs="Arial"/>
          <w:sz w:val="28"/>
          <w:szCs w:val="28"/>
        </w:rPr>
        <w:t xml:space="preserve"> με τον τρόπο που έδρασε η </w:t>
      </w:r>
      <w:r w:rsidR="00EC3C57">
        <w:rPr>
          <w:rFonts w:ascii="Arial" w:hAnsi="Arial" w:cs="Arial"/>
          <w:sz w:val="28"/>
          <w:szCs w:val="28"/>
        </w:rPr>
        <w:t>Επιτροπή Δημόσιας Υπηρεσίας (η ΕΔΥ)</w:t>
      </w:r>
      <w:r w:rsidR="00792450">
        <w:rPr>
          <w:rFonts w:ascii="Arial" w:hAnsi="Arial" w:cs="Arial"/>
          <w:sz w:val="28"/>
          <w:szCs w:val="28"/>
        </w:rPr>
        <w:t xml:space="preserve"> ουσιαστικά παραβίασε το </w:t>
      </w:r>
      <w:proofErr w:type="spellStart"/>
      <w:r w:rsidR="00792450">
        <w:rPr>
          <w:rFonts w:ascii="Arial" w:hAnsi="Arial" w:cs="Arial"/>
          <w:sz w:val="28"/>
          <w:szCs w:val="28"/>
        </w:rPr>
        <w:t>δεδικασμένο</w:t>
      </w:r>
      <w:proofErr w:type="spellEnd"/>
      <w:r w:rsidR="001071A2">
        <w:rPr>
          <w:rFonts w:ascii="Arial" w:hAnsi="Arial" w:cs="Arial"/>
          <w:sz w:val="28"/>
          <w:szCs w:val="28"/>
        </w:rPr>
        <w:t xml:space="preserve"> και</w:t>
      </w:r>
      <w:r w:rsidR="00FA6B70">
        <w:rPr>
          <w:rFonts w:ascii="Arial" w:hAnsi="Arial" w:cs="Arial"/>
          <w:sz w:val="28"/>
          <w:szCs w:val="28"/>
        </w:rPr>
        <w:t>/ή</w:t>
      </w:r>
      <w:r w:rsidR="001071A2">
        <w:rPr>
          <w:rFonts w:ascii="Arial" w:hAnsi="Arial" w:cs="Arial"/>
          <w:sz w:val="28"/>
          <w:szCs w:val="28"/>
        </w:rPr>
        <w:t xml:space="preserve"> ότι </w:t>
      </w:r>
      <w:r w:rsidR="00FA6B70">
        <w:rPr>
          <w:rFonts w:ascii="Arial" w:hAnsi="Arial" w:cs="Arial"/>
          <w:sz w:val="28"/>
          <w:szCs w:val="28"/>
        </w:rPr>
        <w:t>ενήργησε</w:t>
      </w:r>
      <w:r w:rsidR="001071A2">
        <w:rPr>
          <w:rFonts w:ascii="Arial" w:hAnsi="Arial" w:cs="Arial"/>
          <w:sz w:val="28"/>
          <w:szCs w:val="28"/>
        </w:rPr>
        <w:t xml:space="preserve"> </w:t>
      </w:r>
      <w:r w:rsidR="006E28EC">
        <w:rPr>
          <w:rFonts w:ascii="Arial" w:hAnsi="Arial" w:cs="Arial"/>
          <w:sz w:val="28"/>
          <w:szCs w:val="28"/>
        </w:rPr>
        <w:t>αυθαίρετα και καταχρηστικά</w:t>
      </w:r>
      <w:r>
        <w:rPr>
          <w:rFonts w:ascii="Arial" w:hAnsi="Arial" w:cs="Arial"/>
          <w:sz w:val="28"/>
          <w:szCs w:val="28"/>
        </w:rPr>
        <w:t xml:space="preserve">. </w:t>
      </w:r>
    </w:p>
    <w:p w14:paraId="669CDBBB" w14:textId="77777777" w:rsidR="00AC641A" w:rsidRDefault="00AC641A" w:rsidP="00F97AFE">
      <w:pPr>
        <w:spacing w:line="480" w:lineRule="auto"/>
        <w:ind w:right="-23"/>
        <w:jc w:val="both"/>
        <w:rPr>
          <w:rFonts w:ascii="Arial" w:hAnsi="Arial" w:cs="Arial"/>
          <w:sz w:val="28"/>
          <w:szCs w:val="28"/>
        </w:rPr>
      </w:pPr>
    </w:p>
    <w:p w14:paraId="6107931B" w14:textId="77777777" w:rsidR="00C25710" w:rsidRDefault="00AC641A" w:rsidP="00C25710">
      <w:pPr>
        <w:ind w:right="595"/>
        <w:jc w:val="both"/>
        <w:rPr>
          <w:rFonts w:ascii="Arial" w:hAnsi="Arial" w:cs="Arial"/>
          <w:sz w:val="28"/>
          <w:szCs w:val="28"/>
        </w:rPr>
      </w:pPr>
      <w:r>
        <w:rPr>
          <w:rFonts w:ascii="Arial" w:hAnsi="Arial" w:cs="Arial"/>
          <w:sz w:val="28"/>
          <w:szCs w:val="28"/>
        </w:rPr>
        <w:t>Το πρωτόδικο</w:t>
      </w:r>
      <w:r w:rsidR="00C25710">
        <w:rPr>
          <w:rFonts w:ascii="Arial" w:hAnsi="Arial" w:cs="Arial"/>
          <w:sz w:val="28"/>
          <w:szCs w:val="28"/>
        </w:rPr>
        <w:t xml:space="preserve"> Δικαστήριο κατέληξε ως εξής:</w:t>
      </w:r>
    </w:p>
    <w:p w14:paraId="2CC3BB02" w14:textId="44DC5ABD" w:rsidR="00C25710" w:rsidRPr="00164181" w:rsidRDefault="00C25710" w:rsidP="00C25710">
      <w:pPr>
        <w:ind w:left="567" w:right="595"/>
        <w:jc w:val="both"/>
        <w:rPr>
          <w:rFonts w:ascii="Arial" w:eastAsia="Times New Roman" w:hAnsi="Arial" w:cs="Arial"/>
          <w:i/>
          <w:iCs/>
          <w:color w:val="000000"/>
          <w:sz w:val="28"/>
          <w:szCs w:val="28"/>
          <w:lang w:bidi="he-IL"/>
        </w:rPr>
      </w:pPr>
      <w:r w:rsidRPr="00164181">
        <w:rPr>
          <w:rFonts w:ascii="Arial" w:hAnsi="Arial" w:cs="Arial"/>
          <w:i/>
          <w:iCs/>
          <w:sz w:val="28"/>
          <w:szCs w:val="28"/>
        </w:rPr>
        <w:t>«</w:t>
      </w:r>
      <w:r w:rsidRPr="00164181">
        <w:rPr>
          <w:rFonts w:ascii="Arial" w:eastAsia="Times New Roman" w:hAnsi="Arial" w:cs="Arial"/>
          <w:i/>
          <w:iCs/>
          <w:color w:val="000000"/>
          <w:sz w:val="28"/>
          <w:szCs w:val="28"/>
          <w:lang w:bidi="he-IL"/>
        </w:rPr>
        <w:t>Στην εξεταζόμενη περίπτωση, το εύρημα του Ανωτάτου Δικαστηρίου που προέκυψε από την απόφαση στην </w:t>
      </w:r>
      <w:r w:rsidRPr="00164181">
        <w:rPr>
          <w:rFonts w:ascii="Arial" w:eastAsia="Times New Roman" w:hAnsi="Arial" w:cs="Arial"/>
          <w:b/>
          <w:bCs/>
          <w:i/>
          <w:iCs/>
          <w:color w:val="000000"/>
          <w:sz w:val="28"/>
          <w:szCs w:val="28"/>
          <w:lang w:bidi="he-IL"/>
        </w:rPr>
        <w:t>Νικόλας Νικολάου </w:t>
      </w:r>
      <w:r w:rsidRPr="00164181">
        <w:rPr>
          <w:rFonts w:ascii="Arial" w:eastAsia="Times New Roman" w:hAnsi="Arial" w:cs="Arial"/>
          <w:b/>
          <w:bCs/>
          <w:i/>
          <w:iCs/>
          <w:color w:val="000000"/>
          <w:sz w:val="28"/>
          <w:szCs w:val="28"/>
          <w:lang w:val="en-US" w:bidi="he-IL"/>
        </w:rPr>
        <w:t>v </w:t>
      </w:r>
      <w:r w:rsidRPr="00164181">
        <w:rPr>
          <w:rFonts w:ascii="Arial" w:eastAsia="Times New Roman" w:hAnsi="Arial" w:cs="Arial"/>
          <w:b/>
          <w:bCs/>
          <w:i/>
          <w:iCs/>
          <w:color w:val="000000"/>
          <w:sz w:val="28"/>
          <w:szCs w:val="28"/>
          <w:lang w:bidi="he-IL"/>
        </w:rPr>
        <w:t>Κυπριακής Δημοκρατίας, υπόθεση αρ. 1284/2010, ημερομηνίας 4/3/2013</w:t>
      </w:r>
      <w:r w:rsidRPr="00164181">
        <w:rPr>
          <w:rFonts w:ascii="Arial" w:eastAsia="Times New Roman" w:hAnsi="Arial" w:cs="Arial"/>
          <w:i/>
          <w:iCs/>
          <w:color w:val="000000"/>
          <w:sz w:val="28"/>
          <w:szCs w:val="28"/>
          <w:lang w:bidi="he-IL"/>
        </w:rPr>
        <w:t>, αφορούσε το μεταπτυχιακό προσόν του αιτητή, το οποίο ως πρόσθετο προσόν, μη προβλεπόμενο στο Σχέδιο Υπηρεσίας και εντασσόμενο στο κριτήριο “άλλα ακαδημαϊκά προσόντα”, έπρεπε να είχε συνυπολογιστεί και να αποδοθούν σ’ αυτό οι ανάλογες μονάδες.</w:t>
      </w:r>
    </w:p>
    <w:p w14:paraId="6BE9FA5D" w14:textId="77777777" w:rsidR="00C25710" w:rsidRPr="00164181"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164181">
        <w:rPr>
          <w:rFonts w:ascii="Arial" w:eastAsia="Times New Roman" w:hAnsi="Arial" w:cs="Arial"/>
          <w:i/>
          <w:iCs/>
          <w:color w:val="000000"/>
          <w:sz w:val="28"/>
          <w:szCs w:val="28"/>
          <w:lang w:bidi="he-IL"/>
        </w:rPr>
        <w:t> </w:t>
      </w:r>
    </w:p>
    <w:p w14:paraId="0A36BC4C" w14:textId="51B9486C" w:rsidR="00C25710" w:rsidRPr="00164181"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164181">
        <w:rPr>
          <w:rFonts w:ascii="Arial" w:eastAsia="Times New Roman" w:hAnsi="Arial" w:cs="Arial"/>
          <w:i/>
          <w:iCs/>
          <w:color w:val="000000"/>
          <w:sz w:val="28"/>
          <w:szCs w:val="28"/>
          <w:lang w:bidi="he-IL"/>
        </w:rPr>
        <w:t>Κατά την επανεξέταση, η ΕΔΥ σε συμμόρφωση με το δεδικασμένο, πίστωσε τον αιτητή με 2 μονάδες για το μεταπτυχιακό του. Παράλληλα και έχοντας βάσιμο λόγο που δικαιολογούσε την επανεξέταση επί ζητήματος που δεν αποτέλεσε σημείο κρίσης, όπως είναι η πείρα του Ε/Μ Μαυροκορδάτου, η ΕΔΥ προχώρησε σε εκ νέου διερεύνηση κατόπιν επιστολής που έλαβε από το Ε/Μ Μαυροκορδάτο ημερομηνίας 14/3/2013 και σχετικού πιστοποιητικού εργοδότησης ημερομηνίας 19/3/2013, αιτιολογώντας με επάρκεια τη</w:t>
      </w:r>
      <w:r w:rsidR="00E4002B" w:rsidRPr="00164181">
        <w:rPr>
          <w:rFonts w:ascii="Arial" w:eastAsia="Times New Roman" w:hAnsi="Arial" w:cs="Arial"/>
          <w:i/>
          <w:iCs/>
          <w:color w:val="000000"/>
          <w:sz w:val="28"/>
          <w:szCs w:val="28"/>
          <w:lang w:bidi="he-IL"/>
        </w:rPr>
        <w:t>ν</w:t>
      </w:r>
      <w:r w:rsidRPr="00164181">
        <w:rPr>
          <w:rFonts w:ascii="Arial" w:eastAsia="Times New Roman" w:hAnsi="Arial" w:cs="Arial"/>
          <w:i/>
          <w:iCs/>
          <w:color w:val="000000"/>
          <w:sz w:val="28"/>
          <w:szCs w:val="28"/>
          <w:lang w:bidi="he-IL"/>
        </w:rPr>
        <w:t xml:space="preserve"> κρίση της επί του συγκεκριμένου αυτού ζητήματος.</w:t>
      </w:r>
    </w:p>
    <w:p w14:paraId="70E2627C" w14:textId="77777777" w:rsidR="00C25710" w:rsidRPr="00164181"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164181">
        <w:rPr>
          <w:rFonts w:ascii="Arial" w:eastAsia="Times New Roman" w:hAnsi="Arial" w:cs="Arial"/>
          <w:i/>
          <w:iCs/>
          <w:color w:val="000000"/>
          <w:sz w:val="28"/>
          <w:szCs w:val="28"/>
          <w:lang w:bidi="he-IL"/>
        </w:rPr>
        <w:t> </w:t>
      </w:r>
    </w:p>
    <w:p w14:paraId="37E915B3" w14:textId="0876539A" w:rsidR="00C25710" w:rsidRPr="00164181"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164181">
        <w:rPr>
          <w:rFonts w:ascii="Arial" w:eastAsia="Times New Roman" w:hAnsi="Arial" w:cs="Arial"/>
          <w:i/>
          <w:iCs/>
          <w:color w:val="000000"/>
          <w:sz w:val="28"/>
          <w:szCs w:val="28"/>
          <w:lang w:bidi="he-IL"/>
        </w:rPr>
        <w:t>Ειδικότερα όπως αναφέρεται στο σχετικό πρακτικό της ΕΔΥ της συνεδρίας της με ημερομηνία 19/3/2013, στην εν λόγω επιστολή του Ε/Μ Μαυροκορδάτου, επισυνάπτεται πιστοποιητικό αναφορικά με την εργασιακή του πείρα στο Ινστιτούτο Γεωργικών Ερευνών, “το οποίο συνάδει με τα στοιχεία τα οποία είχε δηλώσει αρχικά στην αίτηση του”. Το δε πιστοποιητικό εργοδότησης στην Αμερικάνικη Ακαδημία Λάρνακας όπου το Ε/Μ εργάστηκε ως καθηγητής Βιολογίας κατά τη διάρκεια του σχολικού έτους 2006 – 2007, αφορούσε “πείρα η οποία ήταν ήδη δηλωμένη στην αίτησή του ευθύς εξ υπαρχής”.</w:t>
      </w:r>
    </w:p>
    <w:p w14:paraId="03F2482D" w14:textId="77777777" w:rsidR="00C25710" w:rsidRPr="00C25710" w:rsidRDefault="00C25710" w:rsidP="00C25710">
      <w:pPr>
        <w:spacing w:after="0" w:line="240" w:lineRule="auto"/>
        <w:ind w:right="595"/>
        <w:jc w:val="both"/>
        <w:rPr>
          <w:rFonts w:ascii="Times New Roman" w:eastAsia="Times New Roman" w:hAnsi="Times New Roman" w:cs="Times New Roman"/>
          <w:color w:val="000000"/>
          <w:sz w:val="27"/>
          <w:szCs w:val="27"/>
          <w:lang w:bidi="he-IL"/>
        </w:rPr>
      </w:pPr>
      <w:r w:rsidRPr="00C25710">
        <w:rPr>
          <w:rFonts w:ascii="Times New Roman" w:eastAsia="Times New Roman" w:hAnsi="Times New Roman" w:cs="Times New Roman"/>
          <w:color w:val="000000"/>
          <w:sz w:val="27"/>
          <w:szCs w:val="27"/>
          <w:lang w:bidi="he-IL"/>
        </w:rPr>
        <w:t> </w:t>
      </w:r>
    </w:p>
    <w:p w14:paraId="4621DC92" w14:textId="77777777" w:rsidR="00C25710" w:rsidRDefault="00AC641A" w:rsidP="00C25710">
      <w:pPr>
        <w:ind w:right="595"/>
        <w:jc w:val="both"/>
        <w:rPr>
          <w:rFonts w:ascii="Arial" w:hAnsi="Arial" w:cs="Arial"/>
          <w:sz w:val="28"/>
          <w:szCs w:val="28"/>
        </w:rPr>
      </w:pPr>
      <w:r>
        <w:rPr>
          <w:rFonts w:ascii="Arial" w:hAnsi="Arial" w:cs="Arial"/>
          <w:sz w:val="28"/>
          <w:szCs w:val="28"/>
        </w:rPr>
        <w:t xml:space="preserve"> </w:t>
      </w:r>
      <w:r w:rsidR="00C25710">
        <w:rPr>
          <w:rFonts w:ascii="Arial" w:hAnsi="Arial" w:cs="Arial"/>
          <w:sz w:val="28"/>
          <w:szCs w:val="28"/>
        </w:rPr>
        <w:t>Και παρακάτω:</w:t>
      </w:r>
    </w:p>
    <w:p w14:paraId="1CE27CAA" w14:textId="469D0E8A" w:rsidR="00C25710" w:rsidRPr="004078FC" w:rsidRDefault="00C25710" w:rsidP="00C25710">
      <w:pPr>
        <w:ind w:left="567" w:right="595"/>
        <w:jc w:val="both"/>
        <w:rPr>
          <w:rFonts w:ascii="Arial" w:eastAsia="Times New Roman" w:hAnsi="Arial" w:cs="Arial"/>
          <w:i/>
          <w:iCs/>
          <w:color w:val="000000"/>
          <w:sz w:val="28"/>
          <w:szCs w:val="28"/>
          <w:lang w:bidi="he-IL"/>
        </w:rPr>
      </w:pPr>
      <w:r w:rsidRPr="004078FC">
        <w:rPr>
          <w:rFonts w:ascii="Arial" w:hAnsi="Arial" w:cs="Arial"/>
          <w:i/>
          <w:iCs/>
          <w:sz w:val="28"/>
          <w:szCs w:val="28"/>
        </w:rPr>
        <w:t>«</w:t>
      </w:r>
      <w:r w:rsidRPr="004078FC">
        <w:rPr>
          <w:rFonts w:ascii="Arial" w:eastAsia="Times New Roman" w:hAnsi="Arial" w:cs="Arial"/>
          <w:i/>
          <w:iCs/>
          <w:color w:val="000000"/>
          <w:sz w:val="28"/>
          <w:szCs w:val="28"/>
          <w:lang w:bidi="he-IL"/>
        </w:rPr>
        <w:t>Συναφώς, στην παρούσα περίπτωση δεν τυγχάνουν εφαρμογής τα νομολογηθέντα στην </w:t>
      </w:r>
      <w:r w:rsidRPr="004078FC">
        <w:rPr>
          <w:rFonts w:ascii="Arial" w:eastAsia="Times New Roman" w:hAnsi="Arial" w:cs="Arial"/>
          <w:b/>
          <w:bCs/>
          <w:i/>
          <w:iCs/>
          <w:color w:val="000000"/>
          <w:sz w:val="28"/>
          <w:szCs w:val="28"/>
          <w:lang w:bidi="he-IL"/>
        </w:rPr>
        <w:t xml:space="preserve"> Δημοκρατία</w:t>
      </w:r>
      <w:r w:rsidR="00894034">
        <w:rPr>
          <w:rFonts w:ascii="Arial" w:eastAsia="Times New Roman" w:hAnsi="Arial" w:cs="Arial"/>
          <w:b/>
          <w:bCs/>
          <w:i/>
          <w:iCs/>
          <w:color w:val="000000"/>
          <w:sz w:val="28"/>
          <w:szCs w:val="28"/>
          <w:lang w:bidi="he-IL"/>
        </w:rPr>
        <w:t xml:space="preserve"> κ.ά. </w:t>
      </w:r>
      <w:r w:rsidRPr="004078FC">
        <w:rPr>
          <w:rFonts w:ascii="Arial" w:eastAsia="Times New Roman" w:hAnsi="Arial" w:cs="Arial"/>
          <w:b/>
          <w:bCs/>
          <w:i/>
          <w:iCs/>
          <w:color w:val="000000"/>
          <w:sz w:val="28"/>
          <w:szCs w:val="28"/>
          <w:lang w:bidi="he-IL"/>
        </w:rPr>
        <w:t> </w:t>
      </w:r>
      <w:r w:rsidRPr="004078FC">
        <w:rPr>
          <w:rFonts w:ascii="Arial" w:eastAsia="Times New Roman" w:hAnsi="Arial" w:cs="Arial"/>
          <w:b/>
          <w:bCs/>
          <w:i/>
          <w:iCs/>
          <w:color w:val="000000"/>
          <w:sz w:val="28"/>
          <w:szCs w:val="28"/>
          <w:lang w:val="en-US" w:bidi="he-IL"/>
        </w:rPr>
        <w:t>v</w:t>
      </w:r>
      <w:r w:rsidRPr="004078FC">
        <w:rPr>
          <w:rFonts w:ascii="Arial" w:eastAsia="Times New Roman" w:hAnsi="Arial" w:cs="Arial"/>
          <w:b/>
          <w:bCs/>
          <w:i/>
          <w:iCs/>
          <w:color w:val="000000"/>
          <w:sz w:val="28"/>
          <w:szCs w:val="28"/>
          <w:lang w:bidi="he-IL"/>
        </w:rPr>
        <w:t xml:space="preserve">. Κούλουμου </w:t>
      </w:r>
      <w:r w:rsidR="00FA6B70" w:rsidRPr="004078FC">
        <w:rPr>
          <w:rFonts w:ascii="Arial" w:eastAsia="Times New Roman" w:hAnsi="Arial" w:cs="Arial"/>
          <w:b/>
          <w:bCs/>
          <w:i/>
          <w:iCs/>
          <w:color w:val="000000"/>
          <w:sz w:val="28"/>
          <w:szCs w:val="28"/>
          <w:lang w:bidi="he-IL"/>
        </w:rPr>
        <w:t>(2010)3 Α.Α.Δ. 293,</w:t>
      </w:r>
      <w:r w:rsidRPr="004078FC">
        <w:rPr>
          <w:rFonts w:ascii="Arial" w:eastAsia="Times New Roman" w:hAnsi="Arial" w:cs="Arial"/>
          <w:i/>
          <w:iCs/>
          <w:color w:val="000000"/>
          <w:sz w:val="28"/>
          <w:szCs w:val="28"/>
          <w:lang w:bidi="he-IL"/>
        </w:rPr>
        <w:t xml:space="preserve"> στα οποία παραπέμπει ο ευπαίδευτος συνήγορος για τον αιτητή, αφού ακριβώς εκεί επρόκειτο για διαπιστωθέντα και ήδη κριθέντα ζητήματα, τα οποία ως δεδικασμένο σε πλείονες της μιας δικαστικής απόφασης, δεν επέτρεπαν αναθεώρηση υπό το πρόσχημα νέων στοιχείων.</w:t>
      </w:r>
    </w:p>
    <w:p w14:paraId="37D54CDE" w14:textId="77777777"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 </w:t>
      </w:r>
    </w:p>
    <w:p w14:paraId="0CF2A297" w14:textId="77777777"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Αλλά ούτε και η θέση του αιτητή ότι, δεν έπρεπε να προσμετρήσει η πείρα του Ε/Μ Μαυροκορδάτου που απέκτησε από διορισμό του σε θέση που μεταγενέστερα ακυρώθηκε, ευσταθεί.</w:t>
      </w:r>
    </w:p>
    <w:p w14:paraId="53542856" w14:textId="77777777"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 </w:t>
      </w:r>
    </w:p>
    <w:p w14:paraId="5E9C4EE5" w14:textId="03F89770"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Σύμφωνα με τη νομολογία, η πείρα που αποκτήθηκε σε συγκεκριμένη θέση, εφόσον συνεπάγεται πραγματική υπηρεσία και είναι νόμιμη απαρχής δεν διαγράφεται, αφού παραμένει ως πραγματικό γεγονός, έστω και αν ο διορισμός στην θέση αυτή ακυρωθε</w:t>
      </w:r>
      <w:r w:rsidR="004E2519">
        <w:rPr>
          <w:rFonts w:ascii="Arial" w:eastAsia="Times New Roman" w:hAnsi="Arial" w:cs="Arial"/>
          <w:i/>
          <w:iCs/>
          <w:color w:val="000000"/>
          <w:sz w:val="28"/>
          <w:szCs w:val="28"/>
          <w:lang w:bidi="he-IL"/>
        </w:rPr>
        <w:t>ί</w:t>
      </w:r>
      <w:r w:rsidR="004078FC">
        <w:rPr>
          <w:rFonts w:ascii="Arial" w:eastAsia="Times New Roman" w:hAnsi="Arial" w:cs="Arial"/>
          <w:i/>
          <w:iCs/>
          <w:color w:val="000000"/>
          <w:sz w:val="28"/>
          <w:szCs w:val="28"/>
          <w:lang w:bidi="he-IL"/>
        </w:rPr>
        <w:t>»</w:t>
      </w:r>
      <w:r w:rsidRPr="004078FC">
        <w:rPr>
          <w:rFonts w:ascii="Arial" w:eastAsia="Times New Roman" w:hAnsi="Arial" w:cs="Arial"/>
          <w:i/>
          <w:iCs/>
          <w:color w:val="000000"/>
          <w:sz w:val="28"/>
          <w:szCs w:val="28"/>
          <w:lang w:bidi="he-IL"/>
        </w:rPr>
        <w:t>.</w:t>
      </w:r>
    </w:p>
    <w:p w14:paraId="1C522AE0" w14:textId="77777777" w:rsidR="00C25710" w:rsidRPr="004078FC" w:rsidRDefault="00C25710" w:rsidP="00F97AFE">
      <w:pPr>
        <w:spacing w:line="480" w:lineRule="auto"/>
        <w:ind w:right="-23"/>
        <w:jc w:val="both"/>
        <w:rPr>
          <w:rFonts w:ascii="Arial" w:hAnsi="Arial" w:cs="Arial"/>
          <w:i/>
          <w:iCs/>
          <w:sz w:val="28"/>
          <w:szCs w:val="28"/>
        </w:rPr>
      </w:pPr>
    </w:p>
    <w:p w14:paraId="4DCD517B" w14:textId="67DE14E3" w:rsidR="00C25710" w:rsidRDefault="00C25710" w:rsidP="00F97AFE">
      <w:pPr>
        <w:spacing w:line="480" w:lineRule="auto"/>
        <w:ind w:right="-23"/>
        <w:jc w:val="both"/>
        <w:rPr>
          <w:rFonts w:ascii="Arial" w:hAnsi="Arial" w:cs="Arial"/>
          <w:sz w:val="28"/>
          <w:szCs w:val="28"/>
        </w:rPr>
      </w:pPr>
      <w:r>
        <w:rPr>
          <w:rFonts w:ascii="Arial" w:hAnsi="Arial" w:cs="Arial"/>
          <w:sz w:val="28"/>
          <w:szCs w:val="28"/>
        </w:rPr>
        <w:t xml:space="preserve">Με επίκληση δε την υπόθεση </w:t>
      </w:r>
      <w:r>
        <w:rPr>
          <w:rFonts w:ascii="Arial" w:hAnsi="Arial" w:cs="Arial"/>
          <w:b/>
          <w:bCs/>
          <w:i/>
          <w:iCs/>
          <w:sz w:val="28"/>
          <w:szCs w:val="28"/>
        </w:rPr>
        <w:t xml:space="preserve">Ευσταθίου </w:t>
      </w:r>
      <w:r w:rsidR="00894034">
        <w:rPr>
          <w:rFonts w:ascii="Arial" w:hAnsi="Arial" w:cs="Arial"/>
          <w:b/>
          <w:bCs/>
          <w:i/>
          <w:iCs/>
          <w:sz w:val="28"/>
          <w:szCs w:val="28"/>
        </w:rPr>
        <w:t xml:space="preserve">κ.ά. </w:t>
      </w:r>
      <w:r>
        <w:rPr>
          <w:rFonts w:ascii="Arial" w:hAnsi="Arial" w:cs="Arial"/>
          <w:b/>
          <w:bCs/>
          <w:i/>
          <w:iCs/>
          <w:sz w:val="28"/>
          <w:szCs w:val="28"/>
        </w:rPr>
        <w:t xml:space="preserve">ν. Δημοκρατίας </w:t>
      </w:r>
      <w:r w:rsidR="00894034">
        <w:rPr>
          <w:rFonts w:ascii="Arial" w:hAnsi="Arial" w:cs="Arial"/>
          <w:b/>
          <w:bCs/>
          <w:i/>
          <w:iCs/>
          <w:sz w:val="28"/>
          <w:szCs w:val="28"/>
        </w:rPr>
        <w:t xml:space="preserve">(2014)3 Α.Α.Δ. 291, </w:t>
      </w:r>
      <w:r w:rsidR="00894034">
        <w:rPr>
          <w:rFonts w:ascii="Arial" w:hAnsi="Arial" w:cs="Arial"/>
          <w:sz w:val="28"/>
          <w:szCs w:val="28"/>
        </w:rPr>
        <w:t>το Δικαστήριο θεώρησε</w:t>
      </w:r>
      <w:r>
        <w:rPr>
          <w:rFonts w:ascii="Arial" w:hAnsi="Arial" w:cs="Arial"/>
          <w:sz w:val="28"/>
          <w:szCs w:val="28"/>
        </w:rPr>
        <w:t xml:space="preserve"> ότι η πείρα </w:t>
      </w:r>
      <w:r w:rsidR="00970813">
        <w:rPr>
          <w:rFonts w:ascii="Arial" w:hAnsi="Arial" w:cs="Arial"/>
          <w:sz w:val="28"/>
          <w:szCs w:val="28"/>
        </w:rPr>
        <w:t xml:space="preserve">του Ε.Μ. </w:t>
      </w:r>
      <w:r>
        <w:rPr>
          <w:rFonts w:ascii="Arial" w:hAnsi="Arial" w:cs="Arial"/>
          <w:sz w:val="28"/>
          <w:szCs w:val="28"/>
        </w:rPr>
        <w:t xml:space="preserve">που αποκτήθηκε σε συγκεκριμένη θέση, εφόσον συνεπάγεται πραγματική υπηρεσία και είναι νόμιμη δεν διαγράφεται, αφού παραμένει ως πραγματικό γεγονός, έστω και αν ο διορισμός στη θέση </w:t>
      </w:r>
      <w:r w:rsidR="00894034">
        <w:rPr>
          <w:rFonts w:ascii="Arial" w:hAnsi="Arial" w:cs="Arial"/>
          <w:sz w:val="28"/>
          <w:szCs w:val="28"/>
        </w:rPr>
        <w:t xml:space="preserve">αυτή </w:t>
      </w:r>
      <w:r>
        <w:rPr>
          <w:rFonts w:ascii="Arial" w:hAnsi="Arial" w:cs="Arial"/>
          <w:sz w:val="28"/>
          <w:szCs w:val="28"/>
        </w:rPr>
        <w:t>ακυρωθεί.</w:t>
      </w:r>
    </w:p>
    <w:p w14:paraId="1E313580" w14:textId="77777777" w:rsidR="00C25710" w:rsidRDefault="00C25710" w:rsidP="00F97AFE">
      <w:pPr>
        <w:spacing w:line="480" w:lineRule="auto"/>
        <w:ind w:right="-23"/>
        <w:jc w:val="both"/>
        <w:rPr>
          <w:rFonts w:ascii="Arial" w:hAnsi="Arial" w:cs="Arial"/>
          <w:sz w:val="28"/>
          <w:szCs w:val="28"/>
        </w:rPr>
      </w:pPr>
    </w:p>
    <w:p w14:paraId="48EFF474" w14:textId="1133D51F" w:rsidR="00C25710" w:rsidRDefault="00C25710" w:rsidP="00F97AFE">
      <w:pPr>
        <w:spacing w:line="480" w:lineRule="auto"/>
        <w:ind w:right="-23"/>
        <w:jc w:val="both"/>
        <w:rPr>
          <w:rFonts w:ascii="Arial" w:hAnsi="Arial" w:cs="Arial"/>
          <w:sz w:val="28"/>
          <w:szCs w:val="28"/>
        </w:rPr>
      </w:pPr>
      <w:r>
        <w:rPr>
          <w:rFonts w:ascii="Arial" w:hAnsi="Arial" w:cs="Arial"/>
          <w:sz w:val="28"/>
          <w:szCs w:val="28"/>
        </w:rPr>
        <w:t xml:space="preserve">Καταληκτικά </w:t>
      </w:r>
      <w:r w:rsidR="006E28EC">
        <w:rPr>
          <w:rFonts w:ascii="Arial" w:hAnsi="Arial" w:cs="Arial"/>
          <w:sz w:val="28"/>
          <w:szCs w:val="28"/>
        </w:rPr>
        <w:t>προέβη στα εξής συμπεράσματα</w:t>
      </w:r>
      <w:r>
        <w:rPr>
          <w:rFonts w:ascii="Arial" w:hAnsi="Arial" w:cs="Arial"/>
          <w:sz w:val="28"/>
          <w:szCs w:val="28"/>
        </w:rPr>
        <w:t>:</w:t>
      </w:r>
    </w:p>
    <w:p w14:paraId="46B94957" w14:textId="07E22194"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w:t>
      </w:r>
      <w:r w:rsidRPr="004078FC">
        <w:rPr>
          <w:rFonts w:ascii="Arial" w:eastAsia="Times New Roman" w:hAnsi="Arial" w:cs="Arial"/>
          <w:i/>
          <w:iCs/>
          <w:color w:val="000000"/>
          <w:sz w:val="28"/>
          <w:szCs w:val="28"/>
          <w:lang w:bidi="he-IL"/>
        </w:rPr>
        <w:t>Συνεπώς δεν διαπιστώνεται οτιδήποτε μεμπτό στην επιλογή των Ε/Μ, αφού το σύνολο των στοιχείων που λήφθηκαν υπόψη </w:t>
      </w:r>
      <w:r w:rsidRPr="004078FC">
        <w:rPr>
          <w:rFonts w:ascii="Arial" w:eastAsia="Times New Roman" w:hAnsi="Arial" w:cs="Arial"/>
          <w:b/>
          <w:bCs/>
          <w:i/>
          <w:iCs/>
          <w:color w:val="000000"/>
          <w:sz w:val="28"/>
          <w:szCs w:val="28"/>
          <w:lang w:bidi="he-IL"/>
        </w:rPr>
        <w:t>(βλ. Τρύφωνος κ.ά </w:t>
      </w:r>
      <w:r w:rsidRPr="004078FC">
        <w:rPr>
          <w:rFonts w:ascii="Arial" w:eastAsia="Times New Roman" w:hAnsi="Arial" w:cs="Arial"/>
          <w:b/>
          <w:bCs/>
          <w:i/>
          <w:iCs/>
          <w:color w:val="000000"/>
          <w:sz w:val="28"/>
          <w:szCs w:val="28"/>
          <w:lang w:val="en-US" w:bidi="he-IL"/>
        </w:rPr>
        <w:t>v</w:t>
      </w:r>
      <w:r w:rsidRPr="004078FC">
        <w:rPr>
          <w:rFonts w:ascii="Arial" w:eastAsia="Times New Roman" w:hAnsi="Arial" w:cs="Arial"/>
          <w:b/>
          <w:bCs/>
          <w:i/>
          <w:iCs/>
          <w:color w:val="000000"/>
          <w:sz w:val="28"/>
          <w:szCs w:val="28"/>
          <w:lang w:bidi="he-IL"/>
        </w:rPr>
        <w:t>. Δημοκρατίας (2010) 3 ΑΑΔ 377),</w:t>
      </w:r>
      <w:r w:rsidRPr="004078FC">
        <w:rPr>
          <w:rFonts w:ascii="Arial" w:eastAsia="Times New Roman" w:hAnsi="Arial" w:cs="Arial"/>
          <w:i/>
          <w:iCs/>
          <w:color w:val="000000"/>
          <w:sz w:val="28"/>
          <w:szCs w:val="28"/>
          <w:lang w:bidi="he-IL"/>
        </w:rPr>
        <w:t> ήταν υπέρ των Ε/Μ και εναπόκειτο στην ΕΔΥ να τα σταθμίσει αναλόγως, ασκώντας εύλογη διακριτική ευχέρεια, στην οποία το αναθεωρητικό Δικαστήριο δεν επεμβαίνει και ούτε υποκαθιστά την κρίση της διοίκησης.</w:t>
      </w:r>
    </w:p>
    <w:p w14:paraId="4D3F594F" w14:textId="77777777"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 </w:t>
      </w:r>
    </w:p>
    <w:p w14:paraId="12520936" w14:textId="77777777"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Στην βάση των πιο πάνω αναφερθέντων κρίνω ότι, ο αιτητής απέτυχε να αποδείξει ότι εμφιλοχώρησε πλάνη στον συλλογισμό του διοικητικού οργάνου και απέτυχε να αποδείξει έκδηλη υπεροχή έναντι των Ε/Μ.</w:t>
      </w:r>
    </w:p>
    <w:p w14:paraId="70382A77" w14:textId="77777777"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 </w:t>
      </w:r>
    </w:p>
    <w:p w14:paraId="35C20CDE" w14:textId="3E714B12" w:rsidR="00C25710" w:rsidRPr="004078FC" w:rsidRDefault="00C25710" w:rsidP="00C25710">
      <w:pPr>
        <w:spacing w:after="0" w:line="240" w:lineRule="auto"/>
        <w:ind w:left="567" w:right="595"/>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Υπό το φως των ανωτέρω, η προσφυγή αποτυγχάνει και απορρίπτεται και η προσβαλλόμενη απόφαση επικυρώνεται</w:t>
      </w:r>
      <w:r w:rsidRPr="004078FC">
        <w:rPr>
          <w:rFonts w:ascii="Arial" w:eastAsia="Times New Roman" w:hAnsi="Arial" w:cs="Arial"/>
          <w:i/>
          <w:iCs/>
          <w:color w:val="000000"/>
          <w:sz w:val="28"/>
          <w:szCs w:val="28"/>
          <w:lang w:bidi="he-IL"/>
        </w:rPr>
        <w:t>»</w:t>
      </w:r>
      <w:r w:rsidRPr="004078FC">
        <w:rPr>
          <w:rFonts w:ascii="Arial" w:eastAsia="Times New Roman" w:hAnsi="Arial" w:cs="Arial"/>
          <w:i/>
          <w:iCs/>
          <w:color w:val="000000"/>
          <w:sz w:val="28"/>
          <w:szCs w:val="28"/>
          <w:lang w:bidi="he-IL"/>
        </w:rPr>
        <w:t>.</w:t>
      </w:r>
    </w:p>
    <w:p w14:paraId="5E12E2F6" w14:textId="77777777" w:rsidR="00C25710" w:rsidRDefault="00C25710" w:rsidP="00C25710">
      <w:pPr>
        <w:spacing w:after="0" w:line="240" w:lineRule="auto"/>
        <w:ind w:left="567" w:right="595"/>
        <w:jc w:val="both"/>
        <w:rPr>
          <w:rFonts w:ascii="Arial" w:eastAsia="Times New Roman" w:hAnsi="Arial" w:cs="Arial"/>
          <w:color w:val="000000"/>
          <w:sz w:val="28"/>
          <w:szCs w:val="28"/>
          <w:lang w:bidi="he-IL"/>
        </w:rPr>
      </w:pPr>
    </w:p>
    <w:p w14:paraId="4BE70E4D" w14:textId="77777777" w:rsidR="00C25710" w:rsidRPr="00C25710" w:rsidRDefault="00C25710" w:rsidP="00C25710">
      <w:pPr>
        <w:spacing w:after="0" w:line="240" w:lineRule="auto"/>
        <w:ind w:left="567" w:right="595"/>
        <w:jc w:val="both"/>
        <w:rPr>
          <w:rFonts w:ascii="Arial" w:eastAsia="Times New Roman" w:hAnsi="Arial" w:cs="Arial"/>
          <w:color w:val="000000"/>
          <w:sz w:val="28"/>
          <w:szCs w:val="28"/>
          <w:lang w:bidi="he-IL"/>
        </w:rPr>
      </w:pPr>
    </w:p>
    <w:p w14:paraId="4F0B5451" w14:textId="100ADFC5" w:rsidR="00A57639" w:rsidRDefault="00A57639" w:rsidP="00F97AFE">
      <w:pPr>
        <w:spacing w:line="480" w:lineRule="auto"/>
        <w:ind w:right="-23"/>
        <w:jc w:val="both"/>
        <w:rPr>
          <w:rFonts w:ascii="Arial" w:hAnsi="Arial" w:cs="Arial"/>
          <w:sz w:val="28"/>
          <w:szCs w:val="28"/>
        </w:rPr>
      </w:pPr>
      <w:r>
        <w:rPr>
          <w:rFonts w:ascii="Arial" w:hAnsi="Arial" w:cs="Arial"/>
          <w:sz w:val="28"/>
          <w:szCs w:val="28"/>
        </w:rPr>
        <w:t>Θεωρούμε σκόπιμο να καταγράψουμε αυτολεξεί τους δύο λόγους έφεσης που προβάλλονται</w:t>
      </w:r>
      <w:r w:rsidR="00894034">
        <w:rPr>
          <w:rFonts w:ascii="Arial" w:hAnsi="Arial" w:cs="Arial"/>
          <w:sz w:val="28"/>
          <w:szCs w:val="28"/>
        </w:rPr>
        <w:t xml:space="preserve"> και που αφορούν το διορισμό του Ε.Μ.2</w:t>
      </w:r>
      <w:r>
        <w:rPr>
          <w:rFonts w:ascii="Arial" w:hAnsi="Arial" w:cs="Arial"/>
          <w:sz w:val="28"/>
          <w:szCs w:val="28"/>
        </w:rPr>
        <w:t>:</w:t>
      </w:r>
    </w:p>
    <w:p w14:paraId="30C27051" w14:textId="2DAA90DE" w:rsidR="001269EA" w:rsidRPr="00EB76D6" w:rsidRDefault="008512ED" w:rsidP="00EB76D6">
      <w:pPr>
        <w:spacing w:line="240" w:lineRule="auto"/>
        <w:ind w:left="567" w:right="-23"/>
        <w:jc w:val="both"/>
        <w:rPr>
          <w:rFonts w:ascii="Arial" w:hAnsi="Arial" w:cs="Arial"/>
          <w:i/>
          <w:iCs/>
          <w:sz w:val="28"/>
          <w:szCs w:val="28"/>
        </w:rPr>
      </w:pPr>
      <w:r>
        <w:rPr>
          <w:rFonts w:ascii="Arial" w:hAnsi="Arial" w:cs="Arial"/>
          <w:i/>
          <w:iCs/>
          <w:sz w:val="28"/>
          <w:szCs w:val="28"/>
        </w:rPr>
        <w:t>«</w:t>
      </w:r>
      <w:r w:rsidRPr="008512ED">
        <w:rPr>
          <w:rFonts w:ascii="Arial" w:hAnsi="Arial" w:cs="Arial"/>
          <w:i/>
          <w:iCs/>
          <w:sz w:val="28"/>
          <w:szCs w:val="28"/>
        </w:rPr>
        <w:t xml:space="preserve">1.  </w:t>
      </w:r>
      <w:r w:rsidR="001269EA" w:rsidRPr="00EB76D6">
        <w:rPr>
          <w:rFonts w:ascii="Arial" w:hAnsi="Arial" w:cs="Arial"/>
          <w:i/>
          <w:iCs/>
          <w:sz w:val="28"/>
          <w:szCs w:val="28"/>
        </w:rPr>
        <w:t xml:space="preserve">Το Δικαστήριο που εκδίκασε πρωτόδικα την υπόθεση περί το νόμο και/ή τα πράγματα πλανήθηκε και/ή εσφαλμένα και/ή αναιτιολόγητα έκρινε, ότι κατά την επανεξέταση που διενεργήθηκε, η Καθ΄ ης η Αίτηση Επιτροπή ορθά και νόμιμα και σε συμφωνία με τη σχετική νομολογία του </w:t>
      </w:r>
      <w:proofErr w:type="spellStart"/>
      <w:r w:rsidR="001269EA" w:rsidRPr="00EB76D6">
        <w:rPr>
          <w:rFonts w:ascii="Arial" w:hAnsi="Arial" w:cs="Arial"/>
          <w:i/>
          <w:iCs/>
          <w:sz w:val="28"/>
          <w:szCs w:val="28"/>
        </w:rPr>
        <w:t>Ανωτάτου</w:t>
      </w:r>
      <w:proofErr w:type="spellEnd"/>
      <w:r w:rsidR="001269EA" w:rsidRPr="00EB76D6">
        <w:rPr>
          <w:rFonts w:ascii="Arial" w:hAnsi="Arial" w:cs="Arial"/>
          <w:i/>
          <w:iCs/>
          <w:sz w:val="28"/>
          <w:szCs w:val="28"/>
        </w:rPr>
        <w:t xml:space="preserve"> Δικαστηρίου προχώρησε σε </w:t>
      </w:r>
      <w:proofErr w:type="spellStart"/>
      <w:r w:rsidR="001269EA" w:rsidRPr="00EB76D6">
        <w:rPr>
          <w:rFonts w:ascii="Arial" w:hAnsi="Arial" w:cs="Arial"/>
          <w:i/>
          <w:iCs/>
          <w:sz w:val="28"/>
          <w:szCs w:val="28"/>
        </w:rPr>
        <w:t>επαναδιερεύνηση</w:t>
      </w:r>
      <w:proofErr w:type="spellEnd"/>
      <w:r w:rsidR="001269EA" w:rsidRPr="00EB76D6">
        <w:rPr>
          <w:rFonts w:ascii="Arial" w:hAnsi="Arial" w:cs="Arial"/>
          <w:i/>
          <w:iCs/>
          <w:sz w:val="28"/>
          <w:szCs w:val="28"/>
        </w:rPr>
        <w:t xml:space="preserve"> και/ή επανεξέταση της πείρας του Ενδιαφερόμενο</w:t>
      </w:r>
      <w:r>
        <w:rPr>
          <w:rFonts w:ascii="Arial" w:hAnsi="Arial" w:cs="Arial"/>
          <w:i/>
          <w:iCs/>
          <w:sz w:val="28"/>
          <w:szCs w:val="28"/>
        </w:rPr>
        <w:t>υ</w:t>
      </w:r>
      <w:r w:rsidR="001269EA" w:rsidRPr="00EB76D6">
        <w:rPr>
          <w:rFonts w:ascii="Arial" w:hAnsi="Arial" w:cs="Arial"/>
          <w:i/>
          <w:iCs/>
          <w:sz w:val="28"/>
          <w:szCs w:val="28"/>
        </w:rPr>
        <w:t xml:space="preserve"> Μέρους αρ.2 Μαυροκορδάτου, εφόσον αυτή δεν αποτέλεσε σημείο κρίσης και/ή δεν αποτέλεσε μέρος το</w:t>
      </w:r>
      <w:r w:rsidR="00894034">
        <w:rPr>
          <w:rFonts w:ascii="Arial" w:hAnsi="Arial" w:cs="Arial"/>
          <w:i/>
          <w:iCs/>
          <w:sz w:val="28"/>
          <w:szCs w:val="28"/>
        </w:rPr>
        <w:t>υ</w:t>
      </w:r>
      <w:r w:rsidR="001269EA" w:rsidRPr="00EB76D6">
        <w:rPr>
          <w:rFonts w:ascii="Arial" w:hAnsi="Arial" w:cs="Arial"/>
          <w:i/>
          <w:iCs/>
          <w:sz w:val="28"/>
          <w:szCs w:val="28"/>
        </w:rPr>
        <w:t xml:space="preserve"> ακυρωτικού </w:t>
      </w:r>
      <w:proofErr w:type="spellStart"/>
      <w:r w:rsidR="001269EA" w:rsidRPr="00EB76D6">
        <w:rPr>
          <w:rFonts w:ascii="Arial" w:hAnsi="Arial" w:cs="Arial"/>
          <w:i/>
          <w:iCs/>
          <w:sz w:val="28"/>
          <w:szCs w:val="28"/>
        </w:rPr>
        <w:t>δεδικασμένου</w:t>
      </w:r>
      <w:proofErr w:type="spellEnd"/>
      <w:r w:rsidR="001269EA" w:rsidRPr="00EB76D6">
        <w:rPr>
          <w:rFonts w:ascii="Arial" w:hAnsi="Arial" w:cs="Arial"/>
          <w:i/>
          <w:iCs/>
          <w:sz w:val="28"/>
          <w:szCs w:val="28"/>
        </w:rPr>
        <w:t xml:space="preserve"> που δημιουργήθηκε με την προσφυγή 1284/2010, Νικόλα Νικολάου ν. Κυπριακής Δημοκρατίας, ημερομηνίας 4.3.2013 και ορθά και νόμιμα η Επιτροπή έλαβε υπόψη προσδίδοντας στο Ενδιαφερόμενο Μέρος αρ.2, δύο πρόσθετες μονάδες στο κριτήριο της πείρας, τα πιστοποιητικά που ο τελευταίος έθεσε ενώπιον της ΕΔΥ στις 14 και 19.3.20Ι3, βεβαιώσεις οι οποίες προϋπήρχαν και με τις οποίες πιστοποιείτο η από μέρους το</w:t>
      </w:r>
      <w:r w:rsidR="00894034">
        <w:rPr>
          <w:rFonts w:ascii="Arial" w:hAnsi="Arial" w:cs="Arial"/>
          <w:i/>
          <w:iCs/>
          <w:sz w:val="28"/>
          <w:szCs w:val="28"/>
        </w:rPr>
        <w:t>υ</w:t>
      </w:r>
      <w:r w:rsidR="001269EA" w:rsidRPr="00EB76D6">
        <w:rPr>
          <w:rFonts w:ascii="Arial" w:hAnsi="Arial" w:cs="Arial"/>
          <w:i/>
          <w:iCs/>
          <w:sz w:val="28"/>
          <w:szCs w:val="28"/>
        </w:rPr>
        <w:t xml:space="preserve"> κατοχή πείρας σχετικής με τα καθήκοντα της θέσης, εφόσον επρόκειτο για "πείρα η οποία ήταν ήδη δηλωμένη στην αίτησή το</w:t>
      </w:r>
      <w:r w:rsidR="00894034">
        <w:rPr>
          <w:rFonts w:ascii="Arial" w:hAnsi="Arial" w:cs="Arial"/>
          <w:i/>
          <w:iCs/>
          <w:sz w:val="28"/>
          <w:szCs w:val="28"/>
        </w:rPr>
        <w:t>υ</w:t>
      </w:r>
      <w:r w:rsidR="001269EA" w:rsidRPr="00EB76D6">
        <w:rPr>
          <w:rFonts w:ascii="Arial" w:hAnsi="Arial" w:cs="Arial"/>
          <w:i/>
          <w:iCs/>
          <w:sz w:val="28"/>
          <w:szCs w:val="28"/>
        </w:rPr>
        <w:t xml:space="preserve"> ευθύς εξ' υπαρχής.</w:t>
      </w:r>
    </w:p>
    <w:p w14:paraId="5E42D425" w14:textId="3BFD26C2" w:rsidR="00A57639" w:rsidRDefault="00A57639" w:rsidP="00F97AFE">
      <w:pPr>
        <w:spacing w:line="480" w:lineRule="auto"/>
        <w:ind w:right="-23"/>
        <w:jc w:val="both"/>
        <w:rPr>
          <w:rFonts w:ascii="Arial" w:hAnsi="Arial" w:cs="Arial"/>
          <w:sz w:val="28"/>
          <w:szCs w:val="28"/>
        </w:rPr>
      </w:pPr>
    </w:p>
    <w:p w14:paraId="69B17912" w14:textId="56A39C47" w:rsidR="00C4739F" w:rsidRPr="00EB76D6" w:rsidRDefault="00C4739F" w:rsidP="00EB76D6">
      <w:pPr>
        <w:spacing w:line="240" w:lineRule="auto"/>
        <w:ind w:left="567" w:right="-23"/>
        <w:jc w:val="both"/>
        <w:rPr>
          <w:rFonts w:ascii="Arial" w:hAnsi="Arial" w:cs="Arial"/>
          <w:i/>
          <w:iCs/>
          <w:sz w:val="28"/>
          <w:szCs w:val="28"/>
        </w:rPr>
      </w:pPr>
      <w:r w:rsidRPr="00EB76D6">
        <w:rPr>
          <w:rFonts w:ascii="Arial" w:hAnsi="Arial" w:cs="Arial"/>
          <w:i/>
          <w:iCs/>
          <w:sz w:val="28"/>
          <w:szCs w:val="28"/>
        </w:rPr>
        <w:t>2.  ΄</w:t>
      </w:r>
      <w:proofErr w:type="spellStart"/>
      <w:r w:rsidRPr="00EB76D6">
        <w:rPr>
          <w:rFonts w:ascii="Arial" w:hAnsi="Arial" w:cs="Arial"/>
          <w:i/>
          <w:iCs/>
          <w:sz w:val="28"/>
          <w:szCs w:val="28"/>
        </w:rPr>
        <w:t>Ανευ</w:t>
      </w:r>
      <w:proofErr w:type="spellEnd"/>
      <w:r w:rsidRPr="00EB76D6">
        <w:rPr>
          <w:rFonts w:ascii="Arial" w:hAnsi="Arial" w:cs="Arial"/>
          <w:i/>
          <w:iCs/>
          <w:sz w:val="28"/>
          <w:szCs w:val="28"/>
        </w:rPr>
        <w:t xml:space="preserve"> βλάβης</w:t>
      </w:r>
      <w:r w:rsidRPr="00EB76D6">
        <w:rPr>
          <w:i/>
          <w:iCs/>
        </w:rPr>
        <w:t xml:space="preserve"> </w:t>
      </w:r>
      <w:r w:rsidRPr="00EB76D6">
        <w:rPr>
          <w:rFonts w:ascii="Arial" w:hAnsi="Arial" w:cs="Arial"/>
          <w:i/>
          <w:iCs/>
          <w:sz w:val="28"/>
          <w:szCs w:val="28"/>
        </w:rPr>
        <w:t>του 1</w:t>
      </w:r>
      <w:r w:rsidRPr="00EB76D6">
        <w:rPr>
          <w:rFonts w:ascii="Arial" w:hAnsi="Arial" w:cs="Arial"/>
          <w:i/>
          <w:iCs/>
          <w:sz w:val="28"/>
          <w:szCs w:val="28"/>
          <w:vertAlign w:val="superscript"/>
        </w:rPr>
        <w:t>ου</w:t>
      </w:r>
      <w:r w:rsidRPr="00EB76D6">
        <w:rPr>
          <w:rFonts w:ascii="Arial" w:hAnsi="Arial" w:cs="Arial"/>
          <w:i/>
          <w:iCs/>
          <w:sz w:val="28"/>
          <w:szCs w:val="28"/>
        </w:rPr>
        <w:t xml:space="preserve"> λόγου έφεσης και της επιχειρηματολογίας που τον συνοδεύει, το Δικαστήριο που εκδίκασε πρωτόδικα την υπόθεση περί το νόμο και/ή τα πράγματα, πλανήθηκε και/ή εσφαλμένα έκρινε, ότι κατά την επανεξέταση που διενεργήθηκε, η Καθ' ης η Αίτηση Επιτροπή ορθά και νόμιμα και σε συμφωνία με τη σχετική νομολογία του </w:t>
      </w:r>
      <w:proofErr w:type="spellStart"/>
      <w:r w:rsidRPr="00EB76D6">
        <w:rPr>
          <w:rFonts w:ascii="Arial" w:hAnsi="Arial" w:cs="Arial"/>
          <w:i/>
          <w:iCs/>
          <w:sz w:val="28"/>
          <w:szCs w:val="28"/>
        </w:rPr>
        <w:t>Ανωτάτου</w:t>
      </w:r>
      <w:proofErr w:type="spellEnd"/>
      <w:r w:rsidRPr="00EB76D6">
        <w:rPr>
          <w:rFonts w:ascii="Arial" w:hAnsi="Arial" w:cs="Arial"/>
          <w:i/>
          <w:iCs/>
          <w:sz w:val="28"/>
          <w:szCs w:val="28"/>
        </w:rPr>
        <w:t xml:space="preserve"> Δικαστηρίου προχώρησε σε </w:t>
      </w:r>
      <w:proofErr w:type="spellStart"/>
      <w:r w:rsidRPr="00EB76D6">
        <w:rPr>
          <w:rFonts w:ascii="Arial" w:hAnsi="Arial" w:cs="Arial"/>
          <w:i/>
          <w:iCs/>
          <w:sz w:val="28"/>
          <w:szCs w:val="28"/>
        </w:rPr>
        <w:t>επαναδιερεύνηση</w:t>
      </w:r>
      <w:proofErr w:type="spellEnd"/>
      <w:r w:rsidRPr="00EB76D6">
        <w:rPr>
          <w:rFonts w:ascii="Arial" w:hAnsi="Arial" w:cs="Arial"/>
          <w:i/>
          <w:iCs/>
          <w:sz w:val="28"/>
          <w:szCs w:val="28"/>
        </w:rPr>
        <w:t xml:space="preserve"> και/ή επανεξέταση της πείρας του Ενδιαφερόμενου Μέρους αρ.2 Μαυροκορδάτου, εφόσον αυτή δεν αποτέλεσε σημείο κρίσης και/ ή δεν αποτέλεσε μέρος του ακυρωτικού </w:t>
      </w:r>
      <w:proofErr w:type="spellStart"/>
      <w:r w:rsidRPr="00EB76D6">
        <w:rPr>
          <w:rFonts w:ascii="Arial" w:hAnsi="Arial" w:cs="Arial"/>
          <w:i/>
          <w:iCs/>
          <w:sz w:val="28"/>
          <w:szCs w:val="28"/>
        </w:rPr>
        <w:t>δεδικασμένου</w:t>
      </w:r>
      <w:proofErr w:type="spellEnd"/>
      <w:r w:rsidRPr="00EB76D6">
        <w:rPr>
          <w:rFonts w:ascii="Arial" w:hAnsi="Arial" w:cs="Arial"/>
          <w:i/>
          <w:iCs/>
          <w:sz w:val="28"/>
          <w:szCs w:val="28"/>
        </w:rPr>
        <w:t xml:space="preserve"> που δημιουργήθηκε με την Προσφυγή 1284/2010, Νικόλα Νικολάου ν. Κυπριακής Δημοκρατίας, ημερομηνίας 4.3.2013 και ορθά και νόμιμα η Επιτροπή έλαβε υπόψη προσδίδοντας στο Ενδιαφερόμενο Μέρος αρ.2, δύο</w:t>
      </w:r>
      <w:r w:rsidR="00EB76D6" w:rsidRPr="00EB76D6">
        <w:rPr>
          <w:rFonts w:ascii="Arial" w:hAnsi="Arial" w:cs="Arial"/>
          <w:i/>
          <w:iCs/>
          <w:sz w:val="28"/>
          <w:szCs w:val="28"/>
        </w:rPr>
        <w:t xml:space="preserve"> πρόσθετες μονάδες στο κριτήριο της πείρας, τα πιστοποιητικά που ο τελευταίος έθεσε ενώπιον της ΕΔΥ στις 14 και 19.3.2013, βεβαιώσεις οι οποίες προϋπήρχαν και με τις οποίες πιστοποιείτο η από μέρους του κατοχή πείρας σχετικής με τα καθήκοντα της θέσης εφόσον κατά την κρίση του Δικαστηρίου "η ΕΔΥ αναγνώρισε πείρα του Ε/Μ Μαυροκορδάτου, η οποία υπήρχε και είχε δηλωθεί κατά τον ουσιώδη χρόνο και απλά κατά την επανεξέτ</w:t>
      </w:r>
      <w:r w:rsidR="00EB76D6">
        <w:rPr>
          <w:rFonts w:ascii="Arial" w:hAnsi="Arial" w:cs="Arial"/>
          <w:i/>
          <w:iCs/>
          <w:sz w:val="28"/>
          <w:szCs w:val="28"/>
        </w:rPr>
        <w:t>α</w:t>
      </w:r>
      <w:r w:rsidR="00EB76D6" w:rsidRPr="00EB76D6">
        <w:rPr>
          <w:rFonts w:ascii="Arial" w:hAnsi="Arial" w:cs="Arial"/>
          <w:i/>
          <w:iCs/>
          <w:sz w:val="28"/>
          <w:szCs w:val="28"/>
        </w:rPr>
        <w:t>ση προσκόμισε τις βεβαιώσεις που προϋπήρχαν".</w:t>
      </w:r>
    </w:p>
    <w:p w14:paraId="40E707C8" w14:textId="77777777" w:rsidR="00A57639" w:rsidRDefault="00A57639" w:rsidP="00F97AFE">
      <w:pPr>
        <w:spacing w:line="480" w:lineRule="auto"/>
        <w:ind w:right="-23"/>
        <w:jc w:val="both"/>
        <w:rPr>
          <w:rFonts w:ascii="Arial" w:hAnsi="Arial" w:cs="Arial"/>
          <w:sz w:val="28"/>
          <w:szCs w:val="28"/>
        </w:rPr>
      </w:pPr>
    </w:p>
    <w:p w14:paraId="67108E78" w14:textId="272B0B24" w:rsidR="00D2116D" w:rsidRDefault="00FA6B70" w:rsidP="00F97AFE">
      <w:pPr>
        <w:spacing w:line="480" w:lineRule="auto"/>
        <w:ind w:right="-23"/>
        <w:jc w:val="both"/>
        <w:rPr>
          <w:rFonts w:ascii="Arial" w:hAnsi="Arial" w:cs="Arial"/>
          <w:sz w:val="28"/>
          <w:szCs w:val="28"/>
        </w:rPr>
      </w:pPr>
      <w:r>
        <w:rPr>
          <w:rFonts w:ascii="Arial" w:hAnsi="Arial" w:cs="Arial"/>
          <w:sz w:val="28"/>
          <w:szCs w:val="28"/>
        </w:rPr>
        <w:t xml:space="preserve">Και οι δυο </w:t>
      </w:r>
      <w:r w:rsidR="00C25710">
        <w:rPr>
          <w:rFonts w:ascii="Arial" w:hAnsi="Arial" w:cs="Arial"/>
          <w:sz w:val="28"/>
          <w:szCs w:val="28"/>
        </w:rPr>
        <w:t xml:space="preserve">λόγοι έφεσης επαναφέρουν στο προσκήνιο τα </w:t>
      </w:r>
      <w:proofErr w:type="spellStart"/>
      <w:r w:rsidR="00363682">
        <w:rPr>
          <w:rFonts w:ascii="Arial" w:hAnsi="Arial" w:cs="Arial"/>
          <w:sz w:val="28"/>
          <w:szCs w:val="28"/>
        </w:rPr>
        <w:t>αποφασισθέντα</w:t>
      </w:r>
      <w:proofErr w:type="spellEnd"/>
      <w:r>
        <w:rPr>
          <w:rFonts w:ascii="Arial" w:hAnsi="Arial" w:cs="Arial"/>
          <w:sz w:val="28"/>
          <w:szCs w:val="28"/>
        </w:rPr>
        <w:t>,</w:t>
      </w:r>
      <w:r w:rsidR="00363682">
        <w:rPr>
          <w:rFonts w:ascii="Arial" w:hAnsi="Arial" w:cs="Arial"/>
          <w:sz w:val="28"/>
          <w:szCs w:val="28"/>
        </w:rPr>
        <w:t xml:space="preserve"> με </w:t>
      </w:r>
      <w:r w:rsidR="00D2116D">
        <w:rPr>
          <w:rFonts w:ascii="Arial" w:hAnsi="Arial" w:cs="Arial"/>
          <w:sz w:val="28"/>
          <w:szCs w:val="28"/>
        </w:rPr>
        <w:t xml:space="preserve">κοινό </w:t>
      </w:r>
      <w:r w:rsidR="00363682">
        <w:rPr>
          <w:rFonts w:ascii="Arial" w:hAnsi="Arial" w:cs="Arial"/>
          <w:sz w:val="28"/>
          <w:szCs w:val="28"/>
        </w:rPr>
        <w:t xml:space="preserve">πυρήνα ότι το πρωτόδικο Δικαστήριο «έδρασε» εκτός των πλαισίων </w:t>
      </w:r>
      <w:r w:rsidR="006E28EC">
        <w:rPr>
          <w:rFonts w:ascii="Arial" w:hAnsi="Arial" w:cs="Arial"/>
          <w:sz w:val="28"/>
          <w:szCs w:val="28"/>
        </w:rPr>
        <w:t>της δικαστικής</w:t>
      </w:r>
      <w:r w:rsidR="00363682">
        <w:rPr>
          <w:rFonts w:ascii="Arial" w:hAnsi="Arial" w:cs="Arial"/>
          <w:sz w:val="28"/>
          <w:szCs w:val="28"/>
        </w:rPr>
        <w:t xml:space="preserve"> απόφασης στην Προσφυγή </w:t>
      </w:r>
      <w:r w:rsidR="00894034">
        <w:rPr>
          <w:rFonts w:ascii="Arial" w:hAnsi="Arial" w:cs="Arial"/>
          <w:sz w:val="28"/>
          <w:szCs w:val="28"/>
        </w:rPr>
        <w:t xml:space="preserve"> αρ.</w:t>
      </w:r>
      <w:r w:rsidR="00363682">
        <w:rPr>
          <w:rFonts w:ascii="Arial" w:hAnsi="Arial" w:cs="Arial"/>
          <w:sz w:val="28"/>
          <w:szCs w:val="28"/>
        </w:rPr>
        <w:t>1284/10</w:t>
      </w:r>
      <w:r w:rsidR="00D2116D">
        <w:rPr>
          <w:rFonts w:ascii="Arial" w:hAnsi="Arial" w:cs="Arial"/>
          <w:sz w:val="28"/>
          <w:szCs w:val="28"/>
        </w:rPr>
        <w:t>.</w:t>
      </w:r>
    </w:p>
    <w:p w14:paraId="3E33C3A8" w14:textId="77777777" w:rsidR="00363682" w:rsidRDefault="00363682" w:rsidP="00F97AFE">
      <w:pPr>
        <w:spacing w:line="480" w:lineRule="auto"/>
        <w:ind w:right="-23"/>
        <w:jc w:val="both"/>
        <w:rPr>
          <w:rFonts w:ascii="Arial" w:hAnsi="Arial" w:cs="Arial"/>
          <w:sz w:val="28"/>
          <w:szCs w:val="28"/>
        </w:rPr>
      </w:pPr>
    </w:p>
    <w:p w14:paraId="51CC7348" w14:textId="77777777" w:rsidR="006E28EC" w:rsidRDefault="00363682" w:rsidP="00F97AFE">
      <w:pPr>
        <w:spacing w:line="480" w:lineRule="auto"/>
        <w:ind w:right="-23"/>
        <w:jc w:val="both"/>
        <w:rPr>
          <w:rFonts w:ascii="Arial" w:hAnsi="Arial" w:cs="Arial"/>
          <w:sz w:val="28"/>
          <w:szCs w:val="28"/>
        </w:rPr>
      </w:pPr>
      <w:r>
        <w:rPr>
          <w:rFonts w:ascii="Arial" w:hAnsi="Arial" w:cs="Arial"/>
          <w:sz w:val="28"/>
          <w:szCs w:val="28"/>
        </w:rPr>
        <w:t xml:space="preserve">Είναι λοιπόν αναγκαίο να εξετασθεί με προσοχή το περιεχόμενο της απόφασης στην ως άνω προσφυγή (η </w:t>
      </w:r>
      <w:r w:rsidR="006E28EC">
        <w:rPr>
          <w:rFonts w:ascii="Arial" w:hAnsi="Arial" w:cs="Arial"/>
          <w:sz w:val="28"/>
          <w:szCs w:val="28"/>
        </w:rPr>
        <w:t>«π</w:t>
      </w:r>
      <w:r>
        <w:rPr>
          <w:rFonts w:ascii="Arial" w:hAnsi="Arial" w:cs="Arial"/>
          <w:sz w:val="28"/>
          <w:szCs w:val="28"/>
        </w:rPr>
        <w:t>ρώτη απόφαση</w:t>
      </w:r>
      <w:r w:rsidR="006E28EC">
        <w:rPr>
          <w:rFonts w:ascii="Arial" w:hAnsi="Arial" w:cs="Arial"/>
          <w:sz w:val="28"/>
          <w:szCs w:val="28"/>
        </w:rPr>
        <w:t>»</w:t>
      </w:r>
      <w:r>
        <w:rPr>
          <w:rFonts w:ascii="Arial" w:hAnsi="Arial" w:cs="Arial"/>
          <w:sz w:val="28"/>
          <w:szCs w:val="28"/>
        </w:rPr>
        <w:t xml:space="preserve">). </w:t>
      </w:r>
    </w:p>
    <w:p w14:paraId="6F624809" w14:textId="77777777" w:rsidR="006E28EC" w:rsidRDefault="006E28EC" w:rsidP="00F97AFE">
      <w:pPr>
        <w:spacing w:line="480" w:lineRule="auto"/>
        <w:ind w:right="-23"/>
        <w:jc w:val="both"/>
        <w:rPr>
          <w:rFonts w:ascii="Arial" w:hAnsi="Arial" w:cs="Arial"/>
          <w:sz w:val="28"/>
          <w:szCs w:val="28"/>
        </w:rPr>
      </w:pPr>
    </w:p>
    <w:p w14:paraId="421D91AF" w14:textId="4BD12884" w:rsidR="00894034" w:rsidRDefault="00363682" w:rsidP="00F97AFE">
      <w:pPr>
        <w:spacing w:line="480" w:lineRule="auto"/>
        <w:ind w:right="-23"/>
        <w:jc w:val="both"/>
        <w:rPr>
          <w:rFonts w:ascii="Arial" w:hAnsi="Arial" w:cs="Arial"/>
          <w:sz w:val="28"/>
          <w:szCs w:val="28"/>
        </w:rPr>
      </w:pPr>
      <w:r>
        <w:rPr>
          <w:rFonts w:ascii="Arial" w:hAnsi="Arial" w:cs="Arial"/>
          <w:sz w:val="28"/>
          <w:szCs w:val="28"/>
        </w:rPr>
        <w:t xml:space="preserve">Είναι σαφές από την </w:t>
      </w:r>
      <w:r w:rsidR="00C62DA7">
        <w:rPr>
          <w:rFonts w:ascii="Arial" w:hAnsi="Arial" w:cs="Arial"/>
          <w:sz w:val="28"/>
          <w:szCs w:val="28"/>
        </w:rPr>
        <w:t>«</w:t>
      </w:r>
      <w:r>
        <w:rPr>
          <w:rFonts w:ascii="Arial" w:hAnsi="Arial" w:cs="Arial"/>
          <w:sz w:val="28"/>
          <w:szCs w:val="28"/>
        </w:rPr>
        <w:t>πρώτη απόφαση</w:t>
      </w:r>
      <w:r w:rsidR="00C62DA7">
        <w:rPr>
          <w:rFonts w:ascii="Arial" w:hAnsi="Arial" w:cs="Arial"/>
          <w:sz w:val="28"/>
          <w:szCs w:val="28"/>
        </w:rPr>
        <w:t>»</w:t>
      </w:r>
      <w:r>
        <w:rPr>
          <w:rFonts w:ascii="Arial" w:hAnsi="Arial" w:cs="Arial"/>
          <w:sz w:val="28"/>
          <w:szCs w:val="28"/>
        </w:rPr>
        <w:t xml:space="preserve"> ότι το μεμπτό της </w:t>
      </w:r>
      <w:r w:rsidR="00FA6B70">
        <w:rPr>
          <w:rFonts w:ascii="Arial" w:hAnsi="Arial" w:cs="Arial"/>
          <w:sz w:val="28"/>
          <w:szCs w:val="28"/>
        </w:rPr>
        <w:t xml:space="preserve">τότε διοικητικής </w:t>
      </w:r>
      <w:r>
        <w:rPr>
          <w:rFonts w:ascii="Arial" w:hAnsi="Arial" w:cs="Arial"/>
          <w:sz w:val="28"/>
          <w:szCs w:val="28"/>
        </w:rPr>
        <w:t xml:space="preserve">διαδικασίας ήταν ότι το μεταπτυχιακό του </w:t>
      </w:r>
      <w:proofErr w:type="spellStart"/>
      <w:r w:rsidR="00FA6B70">
        <w:rPr>
          <w:rFonts w:ascii="Arial" w:hAnsi="Arial" w:cs="Arial"/>
          <w:sz w:val="28"/>
          <w:szCs w:val="28"/>
        </w:rPr>
        <w:t>Εφεσείοντα</w:t>
      </w:r>
      <w:proofErr w:type="spellEnd"/>
      <w:r>
        <w:rPr>
          <w:rFonts w:ascii="Arial" w:hAnsi="Arial" w:cs="Arial"/>
          <w:sz w:val="28"/>
          <w:szCs w:val="28"/>
        </w:rPr>
        <w:t xml:space="preserve">, ως πρόσθετο προσόν, μη προβλεπόμενο </w:t>
      </w:r>
      <w:r w:rsidR="00894034">
        <w:rPr>
          <w:rFonts w:ascii="Arial" w:hAnsi="Arial" w:cs="Arial"/>
          <w:sz w:val="28"/>
          <w:szCs w:val="28"/>
        </w:rPr>
        <w:t xml:space="preserve">από </w:t>
      </w:r>
      <w:r>
        <w:rPr>
          <w:rFonts w:ascii="Arial" w:hAnsi="Arial" w:cs="Arial"/>
          <w:sz w:val="28"/>
          <w:szCs w:val="28"/>
        </w:rPr>
        <w:t>το Σχέδιο Υπηρεσίας</w:t>
      </w:r>
      <w:r w:rsidR="00894034">
        <w:rPr>
          <w:rFonts w:ascii="Arial" w:hAnsi="Arial" w:cs="Arial"/>
          <w:sz w:val="28"/>
          <w:szCs w:val="28"/>
        </w:rPr>
        <w:t xml:space="preserve"> και εντασσόμενο στο κριτήριο «άλλα ακαδημαϊκά προσόντα»</w:t>
      </w:r>
      <w:r>
        <w:rPr>
          <w:rFonts w:ascii="Arial" w:hAnsi="Arial" w:cs="Arial"/>
          <w:sz w:val="28"/>
          <w:szCs w:val="28"/>
        </w:rPr>
        <w:t xml:space="preserve">, δεν συνυπολογίστηκε.  </w:t>
      </w:r>
    </w:p>
    <w:p w14:paraId="61BF09D5" w14:textId="092095C0" w:rsidR="00363682" w:rsidRDefault="00363682" w:rsidP="00F97AFE">
      <w:pPr>
        <w:spacing w:line="480" w:lineRule="auto"/>
        <w:ind w:right="-23"/>
        <w:jc w:val="both"/>
        <w:rPr>
          <w:rFonts w:ascii="Arial" w:hAnsi="Arial" w:cs="Arial"/>
          <w:sz w:val="28"/>
          <w:szCs w:val="28"/>
        </w:rPr>
      </w:pPr>
      <w:r>
        <w:rPr>
          <w:rFonts w:ascii="Arial" w:hAnsi="Arial" w:cs="Arial"/>
          <w:sz w:val="28"/>
          <w:szCs w:val="28"/>
        </w:rPr>
        <w:t>Αναφέρει τα εξής στη συνέχει</w:t>
      </w:r>
      <w:r w:rsidR="00FA6B70">
        <w:rPr>
          <w:rFonts w:ascii="Arial" w:hAnsi="Arial" w:cs="Arial"/>
          <w:sz w:val="28"/>
          <w:szCs w:val="28"/>
        </w:rPr>
        <w:t>α</w:t>
      </w:r>
      <w:r>
        <w:rPr>
          <w:rFonts w:ascii="Arial" w:hAnsi="Arial" w:cs="Arial"/>
          <w:sz w:val="28"/>
          <w:szCs w:val="28"/>
        </w:rPr>
        <w:t xml:space="preserve"> η </w:t>
      </w:r>
      <w:r w:rsidR="006E28EC">
        <w:rPr>
          <w:rFonts w:ascii="Arial" w:hAnsi="Arial" w:cs="Arial"/>
          <w:sz w:val="28"/>
          <w:szCs w:val="28"/>
        </w:rPr>
        <w:t>π</w:t>
      </w:r>
      <w:r>
        <w:rPr>
          <w:rFonts w:ascii="Arial" w:hAnsi="Arial" w:cs="Arial"/>
          <w:sz w:val="28"/>
          <w:szCs w:val="28"/>
        </w:rPr>
        <w:t>ρώτη απόφαση</w:t>
      </w:r>
      <w:r w:rsidR="00E82645">
        <w:rPr>
          <w:rFonts w:ascii="Arial" w:hAnsi="Arial" w:cs="Arial"/>
          <w:sz w:val="28"/>
          <w:szCs w:val="28"/>
        </w:rPr>
        <w:t>:</w:t>
      </w:r>
    </w:p>
    <w:p w14:paraId="3521F63C" w14:textId="18D5788E" w:rsidR="00E82645" w:rsidRPr="004078FC" w:rsidRDefault="00E82645" w:rsidP="00E82645">
      <w:pPr>
        <w:spacing w:line="240" w:lineRule="auto"/>
        <w:ind w:left="567" w:right="-23"/>
        <w:jc w:val="both"/>
        <w:rPr>
          <w:rFonts w:ascii="Arial" w:hAnsi="Arial" w:cs="Arial"/>
          <w:i/>
          <w:iCs/>
          <w:sz w:val="28"/>
          <w:szCs w:val="28"/>
        </w:rPr>
      </w:pPr>
      <w:r w:rsidRPr="004078FC">
        <w:rPr>
          <w:rFonts w:ascii="Arial" w:hAnsi="Arial" w:cs="Arial"/>
          <w:i/>
          <w:iCs/>
          <w:sz w:val="28"/>
          <w:szCs w:val="28"/>
        </w:rPr>
        <w:t xml:space="preserve">«Το κατά πόσο το αντικείμενό του ήταν σχετικό με τα θέματα του Σχεδίου Υπηρεσίας της θέσης δεν είναι έργο του Δικαστηρίου να το αποφασίσει και, από τα πρακτικά, δεν προκύπτει εάν εξετάστηκε από την Επιτροπή το περιεχόμενό του. Εάν το εν λόγω μεταπτυχιακό προσόν δε λήφθηκε υπόψη, γιατί, όπως υποστήριξαν οι συνήγοροι, αυτό αποκτήθηκε μετά την εκπνοή της προθεσμίας υποβολής των αιτήσεων - κάτι, όμως, το οποίο δεν επιβεβαιώνεται από τα πρακτικά - τότε η προσέγγιση της Επιτροπής είναι λανθασμένη, αφού ο ουσιώδης χρόνος κατοχής πρόσθετων προσόντων είναι ο χρόνος λήψης της απόφασης - (βλ. Κυπριακή Δημοκρατία κ.ά. ν. Ιωάννας </w:t>
      </w:r>
      <w:proofErr w:type="spellStart"/>
      <w:r w:rsidRPr="004078FC">
        <w:rPr>
          <w:rFonts w:ascii="Arial" w:hAnsi="Arial" w:cs="Arial"/>
          <w:i/>
          <w:iCs/>
          <w:sz w:val="28"/>
          <w:szCs w:val="28"/>
        </w:rPr>
        <w:t>Παπαζαχαρίου</w:t>
      </w:r>
      <w:proofErr w:type="spellEnd"/>
      <w:r w:rsidRPr="004078FC">
        <w:rPr>
          <w:rFonts w:ascii="Arial" w:hAnsi="Arial" w:cs="Arial"/>
          <w:i/>
          <w:iCs/>
          <w:sz w:val="28"/>
          <w:szCs w:val="28"/>
        </w:rPr>
        <w:t xml:space="preserve"> κ.ά. Αναθεωρητικές Εφέσεις </w:t>
      </w:r>
      <w:proofErr w:type="spellStart"/>
      <w:r w:rsidRPr="004078FC">
        <w:rPr>
          <w:rFonts w:ascii="Arial" w:hAnsi="Arial" w:cs="Arial"/>
          <w:i/>
          <w:iCs/>
          <w:sz w:val="28"/>
          <w:szCs w:val="28"/>
        </w:rPr>
        <w:t>Αρ</w:t>
      </w:r>
      <w:proofErr w:type="spellEnd"/>
      <w:r w:rsidRPr="004078FC">
        <w:rPr>
          <w:rFonts w:ascii="Arial" w:hAnsi="Arial" w:cs="Arial"/>
          <w:i/>
          <w:iCs/>
          <w:sz w:val="28"/>
          <w:szCs w:val="28"/>
        </w:rPr>
        <w:t>. 142/11, 153/11 και 158/11, 27/7/12).</w:t>
      </w:r>
    </w:p>
    <w:p w14:paraId="32E1C493" w14:textId="77777777" w:rsidR="00E82645" w:rsidRPr="004078FC" w:rsidRDefault="00E82645" w:rsidP="00E82645">
      <w:pPr>
        <w:spacing w:line="240" w:lineRule="auto"/>
        <w:ind w:left="567" w:right="-23"/>
        <w:jc w:val="both"/>
        <w:rPr>
          <w:rFonts w:ascii="Arial" w:hAnsi="Arial" w:cs="Arial"/>
          <w:i/>
          <w:iCs/>
          <w:sz w:val="28"/>
          <w:szCs w:val="28"/>
        </w:rPr>
      </w:pPr>
    </w:p>
    <w:p w14:paraId="34BB1A54" w14:textId="5549CC60" w:rsidR="00E82645" w:rsidRPr="004078FC" w:rsidRDefault="00E82645" w:rsidP="00E82645">
      <w:pPr>
        <w:spacing w:line="240" w:lineRule="auto"/>
        <w:ind w:left="567" w:right="-23"/>
        <w:jc w:val="both"/>
        <w:rPr>
          <w:rFonts w:ascii="Arial" w:hAnsi="Arial" w:cs="Arial"/>
          <w:i/>
          <w:iCs/>
          <w:sz w:val="28"/>
          <w:szCs w:val="28"/>
        </w:rPr>
      </w:pPr>
      <w:r w:rsidRPr="004078FC">
        <w:rPr>
          <w:rFonts w:ascii="Arial" w:hAnsi="Arial" w:cs="Arial"/>
          <w:i/>
          <w:iCs/>
          <w:sz w:val="28"/>
          <w:szCs w:val="28"/>
        </w:rPr>
        <w:t>Υπάρχει, όμως, ακόμη ένα ζήτημα ως προς το χειρισμό του όλου θέματος. Στο Άρθρο 3(1)(β)(</w:t>
      </w:r>
      <w:proofErr w:type="spellStart"/>
      <w:r w:rsidRPr="004078FC">
        <w:rPr>
          <w:rFonts w:ascii="Arial" w:hAnsi="Arial" w:cs="Arial"/>
          <w:i/>
          <w:iCs/>
          <w:sz w:val="28"/>
          <w:szCs w:val="28"/>
        </w:rPr>
        <w:t>ιν</w:t>
      </w:r>
      <w:proofErr w:type="spellEnd"/>
      <w:r w:rsidRPr="004078FC">
        <w:rPr>
          <w:rFonts w:ascii="Arial" w:hAnsi="Arial" w:cs="Arial"/>
          <w:i/>
          <w:iCs/>
          <w:sz w:val="28"/>
          <w:szCs w:val="28"/>
        </w:rPr>
        <w:t xml:space="preserve">) του Νόμου, ορίζεται ότι η αρμόδια αρχή, εν προκειμένω η Επιτροπή, έχει τη δυνατότητα να προσδώσει για το κριτήριο της κατοχής «άλλων ακαδημαϊκών προσόντων» μέχρι τρεις μονάδες. Η Επιτροπή, στην παρούσα περίπτωση, θα ήταν αναμενόμενο να αποφάσιζε τι συνιστούσε άλλο ακαδημαϊκό προσόν, όπως και τον τρόπο στάθμισης της βαρύτητάς του, έτσι ώστε να υπάρχει δυνατότητα δικαστικού ελέγχου της κρίσης της. Αντί αυτού, αρκέστηκε στην τοποθέτηση ότι αποφάσισε να απονείμει 0 - 3 μονάδες, λαμβάνοντας υπόψη το επίπεδο των σπουδών. Μέσα σε αυτά τα πλαίσια, απένειμε στο ενδιαφερόμενο μέρος Χ. Μαυροκορδάτο δύο μονάδες, προφανώς για το μεταπτυχιακό του </w:t>
      </w:r>
      <w:proofErr w:type="spellStart"/>
      <w:r w:rsidRPr="004078FC">
        <w:rPr>
          <w:rFonts w:ascii="Arial" w:hAnsi="Arial" w:cs="Arial"/>
          <w:i/>
          <w:iCs/>
          <w:sz w:val="28"/>
          <w:szCs w:val="28"/>
        </w:rPr>
        <w:t>Master</w:t>
      </w:r>
      <w:proofErr w:type="spellEnd"/>
      <w:r w:rsidRPr="004078FC">
        <w:rPr>
          <w:rFonts w:ascii="Arial" w:hAnsi="Arial" w:cs="Arial"/>
          <w:i/>
          <w:iCs/>
          <w:sz w:val="28"/>
          <w:szCs w:val="28"/>
        </w:rPr>
        <w:t xml:space="preserve"> of </w:t>
      </w:r>
      <w:proofErr w:type="spellStart"/>
      <w:r w:rsidRPr="004078FC">
        <w:rPr>
          <w:rFonts w:ascii="Arial" w:hAnsi="Arial" w:cs="Arial"/>
          <w:i/>
          <w:iCs/>
          <w:sz w:val="28"/>
          <w:szCs w:val="28"/>
        </w:rPr>
        <w:t>Science</w:t>
      </w:r>
      <w:proofErr w:type="spellEnd"/>
      <w:r w:rsidRPr="004078FC">
        <w:rPr>
          <w:rFonts w:ascii="Arial" w:hAnsi="Arial" w:cs="Arial"/>
          <w:i/>
          <w:iCs/>
          <w:sz w:val="28"/>
          <w:szCs w:val="28"/>
        </w:rPr>
        <w:t xml:space="preserve"> in </w:t>
      </w:r>
      <w:proofErr w:type="spellStart"/>
      <w:r w:rsidRPr="004078FC">
        <w:rPr>
          <w:rFonts w:ascii="Arial" w:hAnsi="Arial" w:cs="Arial"/>
          <w:i/>
          <w:iCs/>
          <w:sz w:val="28"/>
          <w:szCs w:val="28"/>
        </w:rPr>
        <w:t>Environmental</w:t>
      </w:r>
      <w:proofErr w:type="spellEnd"/>
      <w:r w:rsidRPr="004078FC">
        <w:rPr>
          <w:rFonts w:ascii="Arial" w:hAnsi="Arial" w:cs="Arial"/>
          <w:i/>
          <w:iCs/>
          <w:sz w:val="28"/>
          <w:szCs w:val="28"/>
        </w:rPr>
        <w:t xml:space="preserve"> Health (Cyprus International </w:t>
      </w:r>
      <w:proofErr w:type="spellStart"/>
      <w:r w:rsidRPr="004078FC">
        <w:rPr>
          <w:rFonts w:ascii="Arial" w:hAnsi="Arial" w:cs="Arial"/>
          <w:i/>
          <w:iCs/>
          <w:sz w:val="28"/>
          <w:szCs w:val="28"/>
        </w:rPr>
        <w:t>Institute</w:t>
      </w:r>
      <w:proofErr w:type="spellEnd"/>
      <w:r w:rsidRPr="004078FC">
        <w:rPr>
          <w:rFonts w:ascii="Arial" w:hAnsi="Arial" w:cs="Arial"/>
          <w:i/>
          <w:iCs/>
          <w:sz w:val="28"/>
          <w:szCs w:val="28"/>
        </w:rPr>
        <w:t xml:space="preserve"> for the </w:t>
      </w:r>
      <w:proofErr w:type="spellStart"/>
      <w:r w:rsidRPr="004078FC">
        <w:rPr>
          <w:rFonts w:ascii="Arial" w:hAnsi="Arial" w:cs="Arial"/>
          <w:i/>
          <w:iCs/>
          <w:sz w:val="28"/>
          <w:szCs w:val="28"/>
        </w:rPr>
        <w:t>Environment</w:t>
      </w:r>
      <w:proofErr w:type="spellEnd"/>
      <w:r w:rsidRPr="004078FC">
        <w:rPr>
          <w:rFonts w:ascii="Arial" w:hAnsi="Arial" w:cs="Arial"/>
          <w:i/>
          <w:iCs/>
          <w:sz w:val="28"/>
          <w:szCs w:val="28"/>
        </w:rPr>
        <w:t xml:space="preserve"> and </w:t>
      </w:r>
      <w:proofErr w:type="spellStart"/>
      <w:r w:rsidRPr="004078FC">
        <w:rPr>
          <w:rFonts w:ascii="Arial" w:hAnsi="Arial" w:cs="Arial"/>
          <w:i/>
          <w:iCs/>
          <w:sz w:val="28"/>
          <w:szCs w:val="28"/>
        </w:rPr>
        <w:t>Public</w:t>
      </w:r>
      <w:proofErr w:type="spellEnd"/>
      <w:r w:rsidRPr="004078FC">
        <w:rPr>
          <w:rFonts w:ascii="Arial" w:hAnsi="Arial" w:cs="Arial"/>
          <w:i/>
          <w:iCs/>
          <w:sz w:val="28"/>
          <w:szCs w:val="28"/>
        </w:rPr>
        <w:t xml:space="preserve"> Health in </w:t>
      </w:r>
      <w:proofErr w:type="spellStart"/>
      <w:r w:rsidRPr="004078FC">
        <w:rPr>
          <w:rFonts w:ascii="Arial" w:hAnsi="Arial" w:cs="Arial"/>
          <w:i/>
          <w:iCs/>
          <w:sz w:val="28"/>
          <w:szCs w:val="28"/>
        </w:rPr>
        <w:t>association</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with</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Harvard</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School</w:t>
      </w:r>
      <w:proofErr w:type="spellEnd"/>
      <w:r w:rsidRPr="004078FC">
        <w:rPr>
          <w:rFonts w:ascii="Arial" w:hAnsi="Arial" w:cs="Arial"/>
          <w:i/>
          <w:iCs/>
          <w:sz w:val="28"/>
          <w:szCs w:val="28"/>
        </w:rPr>
        <w:t xml:space="preserve"> of </w:t>
      </w:r>
      <w:proofErr w:type="spellStart"/>
      <w:r w:rsidRPr="004078FC">
        <w:rPr>
          <w:rFonts w:ascii="Arial" w:hAnsi="Arial" w:cs="Arial"/>
          <w:i/>
          <w:iCs/>
          <w:sz w:val="28"/>
          <w:szCs w:val="28"/>
        </w:rPr>
        <w:t>Public</w:t>
      </w:r>
      <w:proofErr w:type="spellEnd"/>
      <w:r w:rsidRPr="004078FC">
        <w:rPr>
          <w:rFonts w:ascii="Arial" w:hAnsi="Arial" w:cs="Arial"/>
          <w:i/>
          <w:iCs/>
          <w:sz w:val="28"/>
          <w:szCs w:val="28"/>
        </w:rPr>
        <w:t xml:space="preserve"> Health), ενώ για το μεταπτυχιακό προσόν του </w:t>
      </w:r>
      <w:proofErr w:type="spellStart"/>
      <w:r w:rsidRPr="004078FC">
        <w:rPr>
          <w:rFonts w:ascii="Arial" w:hAnsi="Arial" w:cs="Arial"/>
          <w:i/>
          <w:iCs/>
          <w:sz w:val="28"/>
          <w:szCs w:val="28"/>
        </w:rPr>
        <w:t>αιτητή</w:t>
      </w:r>
      <w:proofErr w:type="spellEnd"/>
      <w:r w:rsidRPr="004078FC">
        <w:rPr>
          <w:rFonts w:ascii="Arial" w:hAnsi="Arial" w:cs="Arial"/>
          <w:i/>
          <w:iCs/>
          <w:sz w:val="28"/>
          <w:szCs w:val="28"/>
        </w:rPr>
        <w:t xml:space="preserve"> δεν έκαμε οποιαδήποτε αναφορά.</w:t>
      </w:r>
    </w:p>
    <w:p w14:paraId="55972303" w14:textId="77777777" w:rsidR="00E82645" w:rsidRPr="004078FC" w:rsidRDefault="00E82645" w:rsidP="00E82645">
      <w:pPr>
        <w:spacing w:line="240" w:lineRule="auto"/>
        <w:ind w:left="567" w:right="-23"/>
        <w:jc w:val="both"/>
        <w:rPr>
          <w:rFonts w:ascii="Arial" w:hAnsi="Arial" w:cs="Arial"/>
          <w:i/>
          <w:iCs/>
          <w:sz w:val="28"/>
          <w:szCs w:val="28"/>
        </w:rPr>
      </w:pPr>
    </w:p>
    <w:p w14:paraId="78996BED" w14:textId="57904AEC" w:rsidR="00E82645" w:rsidRPr="004078FC" w:rsidRDefault="00E82645" w:rsidP="00E82645">
      <w:pPr>
        <w:spacing w:line="240" w:lineRule="auto"/>
        <w:ind w:left="567" w:right="-23"/>
        <w:jc w:val="both"/>
        <w:rPr>
          <w:rFonts w:ascii="Arial" w:hAnsi="Arial" w:cs="Arial"/>
          <w:i/>
          <w:iCs/>
          <w:sz w:val="28"/>
          <w:szCs w:val="28"/>
        </w:rPr>
      </w:pPr>
      <w:r w:rsidRPr="004078FC">
        <w:rPr>
          <w:rFonts w:ascii="Arial" w:hAnsi="Arial" w:cs="Arial"/>
          <w:i/>
          <w:iCs/>
          <w:sz w:val="28"/>
          <w:szCs w:val="28"/>
        </w:rPr>
        <w:t xml:space="preserve">Προκύπτει, από τα πιο πάνω, ότι δεν έγινε η δέουσα έρευνα και παραλείφθηκε, εκ των προτέρων, τοποθέτηση αναφορικά με την αξιολόγηση και απόδοση, κατά περίπτωση, των ανάλογων μονάδων στα πρόσθετα ακαδημαϊκά προσόντα, κατά τρόπο που έχει παραβιαστεί σε βάρος του </w:t>
      </w:r>
      <w:proofErr w:type="spellStart"/>
      <w:r w:rsidRPr="004078FC">
        <w:rPr>
          <w:rFonts w:ascii="Arial" w:hAnsi="Arial" w:cs="Arial"/>
          <w:i/>
          <w:iCs/>
          <w:sz w:val="28"/>
          <w:szCs w:val="28"/>
        </w:rPr>
        <w:t>αιτητή</w:t>
      </w:r>
      <w:proofErr w:type="spellEnd"/>
      <w:r w:rsidRPr="004078FC">
        <w:rPr>
          <w:rFonts w:ascii="Arial" w:hAnsi="Arial" w:cs="Arial"/>
          <w:i/>
          <w:iCs/>
          <w:sz w:val="28"/>
          <w:szCs w:val="28"/>
        </w:rPr>
        <w:t xml:space="preserve"> το ενιαίο μέτρο κρίσης. Η σύγκριση, στην οποία προέβη η Επιτροπή, δεν έγινε επί </w:t>
      </w:r>
      <w:proofErr w:type="spellStart"/>
      <w:r w:rsidRPr="004078FC">
        <w:rPr>
          <w:rFonts w:ascii="Arial" w:hAnsi="Arial" w:cs="Arial"/>
          <w:i/>
          <w:iCs/>
          <w:sz w:val="28"/>
          <w:szCs w:val="28"/>
        </w:rPr>
        <w:t>ίσοις</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όροις</w:t>
      </w:r>
      <w:proofErr w:type="spellEnd"/>
      <w:r w:rsidRPr="004078FC">
        <w:rPr>
          <w:rFonts w:ascii="Arial" w:hAnsi="Arial" w:cs="Arial"/>
          <w:i/>
          <w:iCs/>
          <w:sz w:val="28"/>
          <w:szCs w:val="28"/>
        </w:rPr>
        <w:t xml:space="preserve"> - (βλ. Χατζηγιάννη και άλλοι ν. Δημοκρατίας (1991) 3 Α.Α.Δ. 317 και Κωνσταντίνος Μ. Δημητρίου κ.ά. ν. Κυπριακής Δημοκρατίας, Υπόθεση </w:t>
      </w:r>
      <w:proofErr w:type="spellStart"/>
      <w:r w:rsidRPr="004078FC">
        <w:rPr>
          <w:rFonts w:ascii="Arial" w:hAnsi="Arial" w:cs="Arial"/>
          <w:i/>
          <w:iCs/>
          <w:sz w:val="28"/>
          <w:szCs w:val="28"/>
        </w:rPr>
        <w:t>Αρ</w:t>
      </w:r>
      <w:proofErr w:type="spellEnd"/>
      <w:r w:rsidRPr="004078FC">
        <w:rPr>
          <w:rFonts w:ascii="Arial" w:hAnsi="Arial" w:cs="Arial"/>
          <w:i/>
          <w:iCs/>
          <w:sz w:val="28"/>
          <w:szCs w:val="28"/>
        </w:rPr>
        <w:t>. 254/08 κ.ά., 26/7/12).</w:t>
      </w:r>
    </w:p>
    <w:p w14:paraId="30CE6AB8" w14:textId="77777777" w:rsidR="00E82645" w:rsidRPr="004078FC" w:rsidRDefault="00E82645" w:rsidP="00E82645">
      <w:pPr>
        <w:spacing w:line="240" w:lineRule="auto"/>
        <w:ind w:left="567" w:right="-23"/>
        <w:jc w:val="both"/>
        <w:rPr>
          <w:rFonts w:ascii="Arial" w:hAnsi="Arial" w:cs="Arial"/>
          <w:i/>
          <w:iCs/>
          <w:sz w:val="28"/>
          <w:szCs w:val="28"/>
        </w:rPr>
      </w:pPr>
    </w:p>
    <w:p w14:paraId="1F502C1D" w14:textId="77777777" w:rsidR="00E82645" w:rsidRPr="004078FC" w:rsidRDefault="00E82645" w:rsidP="00E82645">
      <w:pPr>
        <w:spacing w:line="240" w:lineRule="auto"/>
        <w:ind w:left="567" w:right="-23"/>
        <w:jc w:val="both"/>
        <w:rPr>
          <w:rFonts w:ascii="Arial" w:hAnsi="Arial" w:cs="Arial"/>
          <w:i/>
          <w:iCs/>
          <w:sz w:val="28"/>
          <w:szCs w:val="28"/>
        </w:rPr>
      </w:pPr>
      <w:r w:rsidRPr="004078FC">
        <w:rPr>
          <w:rFonts w:ascii="Arial" w:hAnsi="Arial" w:cs="Arial"/>
          <w:i/>
          <w:iCs/>
          <w:sz w:val="28"/>
          <w:szCs w:val="28"/>
        </w:rPr>
        <w:t xml:space="preserve">Οι πιο πάνω παραλείψεις είναι ουσιώδεις, εφόσον η τελική συνολική βαθμολογία του </w:t>
      </w:r>
      <w:proofErr w:type="spellStart"/>
      <w:r w:rsidRPr="004078FC">
        <w:rPr>
          <w:rFonts w:ascii="Arial" w:hAnsi="Arial" w:cs="Arial"/>
          <w:i/>
          <w:iCs/>
          <w:sz w:val="28"/>
          <w:szCs w:val="28"/>
        </w:rPr>
        <w:t>αιτητή</w:t>
      </w:r>
      <w:proofErr w:type="spellEnd"/>
      <w:r w:rsidRPr="004078FC">
        <w:rPr>
          <w:rFonts w:ascii="Arial" w:hAnsi="Arial" w:cs="Arial"/>
          <w:i/>
          <w:iCs/>
          <w:sz w:val="28"/>
          <w:szCs w:val="28"/>
        </w:rPr>
        <w:t>, σε περίπτωση που είχε εκτιμηθεί ως πρόσθετο ακαδημαϊκό προσόν το μεταπτυχιακό του, ενδεχομένως να ήταν διαφοροποιημένη.</w:t>
      </w:r>
    </w:p>
    <w:p w14:paraId="53045534" w14:textId="77777777" w:rsidR="00E82645" w:rsidRPr="004078FC" w:rsidRDefault="00E82645" w:rsidP="00E82645">
      <w:pPr>
        <w:spacing w:line="240" w:lineRule="auto"/>
        <w:ind w:left="567" w:right="-23"/>
        <w:jc w:val="both"/>
        <w:rPr>
          <w:rFonts w:ascii="Arial" w:hAnsi="Arial" w:cs="Arial"/>
          <w:i/>
          <w:iCs/>
          <w:sz w:val="28"/>
          <w:szCs w:val="28"/>
        </w:rPr>
      </w:pPr>
    </w:p>
    <w:p w14:paraId="117E2429" w14:textId="25D40D06" w:rsidR="00E82645" w:rsidRPr="004078FC" w:rsidRDefault="00E82645" w:rsidP="00E82645">
      <w:pPr>
        <w:spacing w:line="240" w:lineRule="auto"/>
        <w:ind w:left="567" w:right="-23"/>
        <w:rPr>
          <w:rFonts w:ascii="Arial" w:hAnsi="Arial" w:cs="Arial"/>
          <w:i/>
          <w:iCs/>
          <w:sz w:val="28"/>
          <w:szCs w:val="28"/>
        </w:rPr>
      </w:pPr>
      <w:r w:rsidRPr="004078FC">
        <w:rPr>
          <w:rFonts w:ascii="Arial" w:hAnsi="Arial" w:cs="Arial"/>
          <w:i/>
          <w:iCs/>
          <w:sz w:val="28"/>
          <w:szCs w:val="28"/>
        </w:rPr>
        <w:t xml:space="preserve">Η προσφυγή επιτυγχάνει, με έξοδα υπέρ του </w:t>
      </w:r>
      <w:proofErr w:type="spellStart"/>
      <w:r w:rsidRPr="004078FC">
        <w:rPr>
          <w:rFonts w:ascii="Arial" w:hAnsi="Arial" w:cs="Arial"/>
          <w:i/>
          <w:iCs/>
          <w:sz w:val="28"/>
          <w:szCs w:val="28"/>
        </w:rPr>
        <w:t>αιτητή</w:t>
      </w:r>
      <w:proofErr w:type="spellEnd"/>
      <w:r w:rsidRPr="004078FC">
        <w:rPr>
          <w:rFonts w:ascii="Arial" w:hAnsi="Arial" w:cs="Arial"/>
          <w:i/>
          <w:iCs/>
          <w:sz w:val="28"/>
          <w:szCs w:val="28"/>
        </w:rPr>
        <w:t>, όπως αυτά θα υπολογιστούν από τον Πρωτοκολλητή».</w:t>
      </w:r>
    </w:p>
    <w:p w14:paraId="401D8CA4" w14:textId="77777777" w:rsidR="00CA45CD" w:rsidRDefault="00CA45CD" w:rsidP="00F52A73">
      <w:pPr>
        <w:spacing w:line="240" w:lineRule="auto"/>
        <w:ind w:left="567" w:right="-23"/>
        <w:rPr>
          <w:rFonts w:ascii="Arial" w:hAnsi="Arial" w:cs="Arial"/>
          <w:sz w:val="28"/>
          <w:szCs w:val="28"/>
        </w:rPr>
      </w:pPr>
    </w:p>
    <w:p w14:paraId="1FB1F3B8" w14:textId="77777777" w:rsidR="00CA45CD" w:rsidRDefault="00CA45CD" w:rsidP="00F52A73">
      <w:pPr>
        <w:spacing w:line="240" w:lineRule="auto"/>
        <w:ind w:right="-23"/>
        <w:rPr>
          <w:rFonts w:ascii="Arial" w:hAnsi="Arial" w:cs="Arial"/>
          <w:sz w:val="28"/>
          <w:szCs w:val="28"/>
        </w:rPr>
      </w:pPr>
    </w:p>
    <w:p w14:paraId="11E3928D" w14:textId="7640B6DB" w:rsidR="00CA45CD" w:rsidRDefault="00CA45CD" w:rsidP="00894034">
      <w:pPr>
        <w:spacing w:line="480" w:lineRule="auto"/>
        <w:ind w:right="-23"/>
        <w:rPr>
          <w:rFonts w:ascii="Arial" w:hAnsi="Arial" w:cs="Arial"/>
          <w:sz w:val="28"/>
          <w:szCs w:val="28"/>
        </w:rPr>
      </w:pPr>
      <w:r>
        <w:rPr>
          <w:rFonts w:ascii="Arial" w:hAnsi="Arial" w:cs="Arial"/>
          <w:sz w:val="28"/>
          <w:szCs w:val="28"/>
        </w:rPr>
        <w:t xml:space="preserve">Δεν ασχολήθηκε με οποιοδήποτε άλλο θέμα </w:t>
      </w:r>
      <w:r w:rsidR="00894034">
        <w:rPr>
          <w:rFonts w:ascii="Arial" w:hAnsi="Arial" w:cs="Arial"/>
          <w:sz w:val="28"/>
          <w:szCs w:val="28"/>
        </w:rPr>
        <w:t xml:space="preserve">επί της ουσίας </w:t>
      </w:r>
      <w:r>
        <w:rPr>
          <w:rFonts w:ascii="Arial" w:hAnsi="Arial" w:cs="Arial"/>
          <w:sz w:val="28"/>
          <w:szCs w:val="28"/>
        </w:rPr>
        <w:t xml:space="preserve">η </w:t>
      </w:r>
      <w:r w:rsidR="00C62DA7">
        <w:rPr>
          <w:rFonts w:ascii="Arial" w:hAnsi="Arial" w:cs="Arial"/>
          <w:sz w:val="28"/>
          <w:szCs w:val="28"/>
        </w:rPr>
        <w:t>«</w:t>
      </w:r>
      <w:r w:rsidR="006E28EC">
        <w:rPr>
          <w:rFonts w:ascii="Arial" w:hAnsi="Arial" w:cs="Arial"/>
          <w:sz w:val="28"/>
          <w:szCs w:val="28"/>
        </w:rPr>
        <w:t>π</w:t>
      </w:r>
      <w:r>
        <w:rPr>
          <w:rFonts w:ascii="Arial" w:hAnsi="Arial" w:cs="Arial"/>
          <w:sz w:val="28"/>
          <w:szCs w:val="28"/>
        </w:rPr>
        <w:t xml:space="preserve">ρώτη </w:t>
      </w:r>
      <w:r w:rsidR="006E28EC">
        <w:rPr>
          <w:rFonts w:ascii="Arial" w:hAnsi="Arial" w:cs="Arial"/>
          <w:sz w:val="28"/>
          <w:szCs w:val="28"/>
        </w:rPr>
        <w:t>α</w:t>
      </w:r>
      <w:r>
        <w:rPr>
          <w:rFonts w:ascii="Arial" w:hAnsi="Arial" w:cs="Arial"/>
          <w:sz w:val="28"/>
          <w:szCs w:val="28"/>
        </w:rPr>
        <w:t>πόφαση</w:t>
      </w:r>
      <w:r w:rsidR="00C62DA7">
        <w:rPr>
          <w:rFonts w:ascii="Arial" w:hAnsi="Arial" w:cs="Arial"/>
          <w:sz w:val="28"/>
          <w:szCs w:val="28"/>
        </w:rPr>
        <w:t>»</w:t>
      </w:r>
      <w:r>
        <w:rPr>
          <w:rFonts w:ascii="Arial" w:hAnsi="Arial" w:cs="Arial"/>
          <w:sz w:val="28"/>
          <w:szCs w:val="28"/>
        </w:rPr>
        <w:t>.</w:t>
      </w:r>
    </w:p>
    <w:p w14:paraId="76C91D0F" w14:textId="77777777" w:rsidR="00CA45CD" w:rsidRDefault="00CA45CD" w:rsidP="006B494B">
      <w:pPr>
        <w:spacing w:line="240" w:lineRule="auto"/>
        <w:ind w:right="-23"/>
        <w:rPr>
          <w:rFonts w:ascii="Arial" w:hAnsi="Arial" w:cs="Arial"/>
          <w:sz w:val="28"/>
          <w:szCs w:val="28"/>
        </w:rPr>
      </w:pPr>
    </w:p>
    <w:p w14:paraId="2457439B" w14:textId="77777777" w:rsidR="00F52A73" w:rsidRDefault="00F52A73" w:rsidP="00F52A73">
      <w:pPr>
        <w:spacing w:line="240" w:lineRule="auto"/>
        <w:ind w:right="-23"/>
        <w:jc w:val="both"/>
        <w:rPr>
          <w:rFonts w:ascii="Arial" w:hAnsi="Arial" w:cs="Arial"/>
          <w:sz w:val="28"/>
          <w:szCs w:val="28"/>
        </w:rPr>
      </w:pPr>
    </w:p>
    <w:p w14:paraId="4E27EB24" w14:textId="3E3933C7" w:rsidR="00CA45CD" w:rsidRPr="00CA45CD" w:rsidRDefault="00CA45CD" w:rsidP="003864B8">
      <w:pPr>
        <w:spacing w:line="480" w:lineRule="auto"/>
        <w:ind w:right="-23"/>
        <w:jc w:val="both"/>
        <w:rPr>
          <w:rFonts w:ascii="Arial" w:hAnsi="Arial" w:cs="Arial"/>
          <w:sz w:val="28"/>
          <w:szCs w:val="28"/>
        </w:rPr>
      </w:pPr>
      <w:r>
        <w:rPr>
          <w:rFonts w:ascii="Arial" w:hAnsi="Arial" w:cs="Arial"/>
          <w:sz w:val="28"/>
          <w:szCs w:val="28"/>
        </w:rPr>
        <w:t>Η Ε</w:t>
      </w:r>
      <w:r w:rsidR="00EC3C57">
        <w:rPr>
          <w:rFonts w:ascii="Arial" w:hAnsi="Arial" w:cs="Arial"/>
          <w:sz w:val="28"/>
          <w:szCs w:val="28"/>
        </w:rPr>
        <w:t>ΔΥ</w:t>
      </w:r>
      <w:r>
        <w:rPr>
          <w:rFonts w:ascii="Arial" w:hAnsi="Arial" w:cs="Arial"/>
          <w:sz w:val="28"/>
          <w:szCs w:val="28"/>
        </w:rPr>
        <w:t xml:space="preserve"> σε συνεδρίαση της </w:t>
      </w:r>
      <w:proofErr w:type="spellStart"/>
      <w:r>
        <w:rPr>
          <w:rFonts w:ascii="Arial" w:hAnsi="Arial" w:cs="Arial"/>
          <w:sz w:val="28"/>
          <w:szCs w:val="28"/>
        </w:rPr>
        <w:t>ημ</w:t>
      </w:r>
      <w:proofErr w:type="spellEnd"/>
      <w:r>
        <w:rPr>
          <w:rFonts w:ascii="Arial" w:hAnsi="Arial" w:cs="Arial"/>
          <w:sz w:val="28"/>
          <w:szCs w:val="28"/>
        </w:rPr>
        <w:t>. 19.3.2013 προέβη – ως όφειλε – στην επανεξέταση της πλήρωσης των επίδικων θέσεων</w:t>
      </w:r>
      <w:r w:rsidR="00FA6B70">
        <w:rPr>
          <w:rFonts w:ascii="Arial" w:hAnsi="Arial" w:cs="Arial"/>
          <w:sz w:val="28"/>
          <w:szCs w:val="28"/>
        </w:rPr>
        <w:t xml:space="preserve"> με βάση την πιο πάνω απόφαση</w:t>
      </w:r>
      <w:r>
        <w:rPr>
          <w:rFonts w:ascii="Arial" w:hAnsi="Arial" w:cs="Arial"/>
          <w:sz w:val="28"/>
          <w:szCs w:val="28"/>
        </w:rPr>
        <w:t xml:space="preserve">.  Διαπίστωσε ότι </w:t>
      </w:r>
      <w:proofErr w:type="spellStart"/>
      <w:r w:rsidR="003864B8">
        <w:rPr>
          <w:rFonts w:ascii="Arial" w:hAnsi="Arial" w:cs="Arial"/>
          <w:sz w:val="28"/>
          <w:szCs w:val="28"/>
        </w:rPr>
        <w:t>προέκυπταν</w:t>
      </w:r>
      <w:proofErr w:type="spellEnd"/>
      <w:r w:rsidR="003864B8">
        <w:rPr>
          <w:rFonts w:ascii="Arial" w:hAnsi="Arial" w:cs="Arial"/>
          <w:sz w:val="28"/>
          <w:szCs w:val="28"/>
        </w:rPr>
        <w:t xml:space="preserve"> τα ακόλουθα ζητήματα: </w:t>
      </w:r>
    </w:p>
    <w:p w14:paraId="252A61F7" w14:textId="5ACB6275" w:rsidR="003864B8" w:rsidRPr="004078FC" w:rsidRDefault="003864B8" w:rsidP="00FA6B70">
      <w:pPr>
        <w:spacing w:line="240" w:lineRule="auto"/>
        <w:ind w:left="567" w:right="-23"/>
        <w:jc w:val="both"/>
        <w:rPr>
          <w:rFonts w:ascii="Arial" w:hAnsi="Arial" w:cs="Arial"/>
          <w:i/>
          <w:iCs/>
          <w:sz w:val="28"/>
          <w:szCs w:val="28"/>
        </w:rPr>
      </w:pPr>
      <w:r w:rsidRPr="004078FC">
        <w:rPr>
          <w:rFonts w:ascii="Arial" w:hAnsi="Arial" w:cs="Arial"/>
          <w:i/>
          <w:iCs/>
          <w:sz w:val="28"/>
          <w:szCs w:val="28"/>
        </w:rPr>
        <w:t>«</w:t>
      </w:r>
      <w:r w:rsidR="00175FAA" w:rsidRPr="004078FC">
        <w:rPr>
          <w:rFonts w:ascii="Arial" w:hAnsi="Arial" w:cs="Arial"/>
          <w:i/>
          <w:iCs/>
          <w:sz w:val="28"/>
          <w:szCs w:val="28"/>
        </w:rPr>
        <w:t xml:space="preserve">1.  </w:t>
      </w:r>
      <w:r w:rsidRPr="004078FC">
        <w:rPr>
          <w:rFonts w:ascii="Arial" w:hAnsi="Arial" w:cs="Arial"/>
          <w:i/>
          <w:iCs/>
          <w:sz w:val="28"/>
          <w:szCs w:val="28"/>
        </w:rPr>
        <w:t>Το Ανώτατ</w:t>
      </w:r>
      <w:r w:rsidR="00FA6B70" w:rsidRPr="004078FC">
        <w:rPr>
          <w:rFonts w:ascii="Arial" w:hAnsi="Arial" w:cs="Arial"/>
          <w:i/>
          <w:iCs/>
          <w:sz w:val="28"/>
          <w:szCs w:val="28"/>
        </w:rPr>
        <w:t>ο</w:t>
      </w:r>
      <w:r w:rsidRPr="004078FC">
        <w:rPr>
          <w:rFonts w:ascii="Arial" w:hAnsi="Arial" w:cs="Arial"/>
          <w:i/>
          <w:iCs/>
          <w:sz w:val="28"/>
          <w:szCs w:val="28"/>
        </w:rPr>
        <w:t xml:space="preserve"> Δικαστήριο αποφάσισε ότι ο </w:t>
      </w:r>
      <w:proofErr w:type="spellStart"/>
      <w:r w:rsidRPr="004078FC">
        <w:rPr>
          <w:rFonts w:ascii="Arial" w:hAnsi="Arial" w:cs="Arial"/>
          <w:i/>
          <w:iCs/>
          <w:sz w:val="28"/>
          <w:szCs w:val="28"/>
        </w:rPr>
        <w:t>Αιτητής</w:t>
      </w:r>
      <w:proofErr w:type="spellEnd"/>
      <w:r w:rsidRPr="004078FC">
        <w:rPr>
          <w:rFonts w:ascii="Arial" w:hAnsi="Arial" w:cs="Arial"/>
          <w:i/>
          <w:iCs/>
          <w:sz w:val="28"/>
          <w:szCs w:val="28"/>
        </w:rPr>
        <w:t xml:space="preserve"> κατείχε πρόσθετο ακαδημαϊκό προσόν (</w:t>
      </w:r>
      <w:proofErr w:type="spellStart"/>
      <w:r w:rsidRPr="004078FC">
        <w:rPr>
          <w:rFonts w:ascii="Arial" w:hAnsi="Arial" w:cs="Arial"/>
          <w:i/>
          <w:iCs/>
          <w:sz w:val="28"/>
          <w:szCs w:val="28"/>
        </w:rPr>
        <w:t>MSc</w:t>
      </w:r>
      <w:proofErr w:type="spellEnd"/>
      <w:r w:rsidRPr="004078FC">
        <w:rPr>
          <w:rFonts w:ascii="Arial" w:hAnsi="Arial" w:cs="Arial"/>
          <w:i/>
          <w:iCs/>
          <w:sz w:val="28"/>
          <w:szCs w:val="28"/>
        </w:rPr>
        <w:t xml:space="preserve"> in </w:t>
      </w:r>
      <w:proofErr w:type="spellStart"/>
      <w:r w:rsidRPr="004078FC">
        <w:rPr>
          <w:rFonts w:ascii="Arial" w:hAnsi="Arial" w:cs="Arial"/>
          <w:i/>
          <w:iCs/>
          <w:sz w:val="28"/>
          <w:szCs w:val="28"/>
        </w:rPr>
        <w:t>Environmental</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Toxicology</w:t>
      </w:r>
      <w:proofErr w:type="spellEnd"/>
      <w:r w:rsidRPr="004078FC">
        <w:rPr>
          <w:rFonts w:ascii="Arial" w:hAnsi="Arial" w:cs="Arial"/>
          <w:i/>
          <w:iCs/>
          <w:sz w:val="28"/>
          <w:szCs w:val="28"/>
        </w:rPr>
        <w:t xml:space="preserve"> &amp; </w:t>
      </w:r>
      <w:proofErr w:type="spellStart"/>
      <w:r w:rsidRPr="004078FC">
        <w:rPr>
          <w:rFonts w:ascii="Arial" w:hAnsi="Arial" w:cs="Arial"/>
          <w:i/>
          <w:iCs/>
          <w:sz w:val="28"/>
          <w:szCs w:val="28"/>
        </w:rPr>
        <w:t>Pollution</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Monitoring</w:t>
      </w:r>
      <w:proofErr w:type="spellEnd"/>
      <w:r w:rsidRPr="004078FC">
        <w:rPr>
          <w:rFonts w:ascii="Arial" w:hAnsi="Arial" w:cs="Arial"/>
          <w:i/>
          <w:iCs/>
          <w:sz w:val="28"/>
          <w:szCs w:val="28"/>
        </w:rPr>
        <w:t>), μη προβλεπόμενο στο Σχέδιο Υπηρεσίας, το οποίο όμως δεν λήφθηκε υπόψη και δεν συνυπολογίστηκε στην τελική του βαθμολογία. Από τα πρακτικά δεν φαίνεται κατά πόσον η Επιτροπή εξέτασε το περιεχόμενό του, κατά πόσον κατέληξε αν αυτό είναι σχετικό ή όχι και γιατί δεν λήφθηκε υπόψη. Αν δηλαδή οφειλόταν στη σχετικότητα ή μη του προσόντος ή κατά πόσον οφειλόταν στο γεγονός ότι αποκτήθηκε μετά τον ουσιώδη χρόνο.</w:t>
      </w:r>
    </w:p>
    <w:p w14:paraId="6A14339D" w14:textId="42C94AEE" w:rsidR="003864B8" w:rsidRPr="004078FC" w:rsidRDefault="003864B8" w:rsidP="00F52A73">
      <w:pPr>
        <w:spacing w:line="240" w:lineRule="auto"/>
        <w:ind w:left="567" w:right="-23"/>
        <w:jc w:val="both"/>
        <w:rPr>
          <w:rFonts w:ascii="Arial" w:hAnsi="Arial" w:cs="Arial"/>
          <w:i/>
          <w:iCs/>
          <w:sz w:val="28"/>
          <w:szCs w:val="28"/>
        </w:rPr>
      </w:pPr>
      <w:r w:rsidRPr="004078FC">
        <w:rPr>
          <w:rFonts w:ascii="Arial" w:hAnsi="Arial" w:cs="Arial"/>
          <w:i/>
          <w:iCs/>
          <w:sz w:val="28"/>
          <w:szCs w:val="28"/>
        </w:rPr>
        <w:t>2.</w:t>
      </w:r>
      <w:r w:rsidRPr="004078FC">
        <w:rPr>
          <w:rFonts w:ascii="Arial" w:hAnsi="Arial" w:cs="Arial"/>
          <w:i/>
          <w:iCs/>
          <w:sz w:val="28"/>
          <w:szCs w:val="28"/>
        </w:rPr>
        <w:tab/>
        <w:t>Σύμφωνα με την απόφαση του Δικαστηρίου, η Επιτροπή όφειλε, στα πρακτικά της,</w:t>
      </w:r>
      <w:r w:rsidRPr="004078FC">
        <w:rPr>
          <w:rFonts w:ascii="Arial" w:hAnsi="Arial" w:cs="Arial"/>
          <w:i/>
          <w:iCs/>
          <w:sz w:val="28"/>
          <w:szCs w:val="28"/>
        </w:rPr>
        <w:tab/>
        <w:t>να αποφασίσει τι συνιστούσε «άλλο ακαδημαϊκό προσόν» και να εξηγήσει τον τρόπο στάθμισης της βαρύτητάς του.</w:t>
      </w:r>
    </w:p>
    <w:p w14:paraId="240CF73D" w14:textId="377184B1" w:rsidR="003864B8" w:rsidRPr="004078FC" w:rsidRDefault="003864B8" w:rsidP="00FA6B70">
      <w:pPr>
        <w:spacing w:line="240" w:lineRule="auto"/>
        <w:ind w:left="567" w:right="-23"/>
        <w:jc w:val="both"/>
        <w:rPr>
          <w:rFonts w:ascii="Arial" w:hAnsi="Arial" w:cs="Arial"/>
          <w:i/>
          <w:iCs/>
          <w:sz w:val="28"/>
          <w:szCs w:val="28"/>
        </w:rPr>
      </w:pPr>
      <w:r w:rsidRPr="004078FC">
        <w:rPr>
          <w:rFonts w:ascii="Arial" w:hAnsi="Arial" w:cs="Arial"/>
          <w:i/>
          <w:iCs/>
          <w:sz w:val="28"/>
          <w:szCs w:val="28"/>
        </w:rPr>
        <w:t>3.</w:t>
      </w:r>
      <w:r w:rsidRPr="004078FC">
        <w:rPr>
          <w:rFonts w:ascii="Arial" w:hAnsi="Arial" w:cs="Arial"/>
          <w:i/>
          <w:iCs/>
          <w:sz w:val="28"/>
          <w:szCs w:val="28"/>
        </w:rPr>
        <w:tab/>
        <w:t xml:space="preserve">Από τα πιο πάνω προκύπτει ότι η προσβαλλόμενη πράξη πάσχει επειδή «δεν έγινε η δέουσα έρευνα και παραλείφθηκε, εκ των προτέρων, τοποθέτηση αναφορικά με την αξιολόγηση και απόδοση, κατά περίπτωση, των ανάλογων μονάδων </w:t>
      </w:r>
      <w:r w:rsidR="002C728F">
        <w:rPr>
          <w:rFonts w:ascii="Arial" w:hAnsi="Arial" w:cs="Arial"/>
          <w:i/>
          <w:iCs/>
          <w:sz w:val="28"/>
          <w:szCs w:val="28"/>
        </w:rPr>
        <w:t>σ</w:t>
      </w:r>
      <w:r w:rsidRPr="004078FC">
        <w:rPr>
          <w:rFonts w:ascii="Arial" w:hAnsi="Arial" w:cs="Arial"/>
          <w:i/>
          <w:iCs/>
          <w:sz w:val="28"/>
          <w:szCs w:val="28"/>
        </w:rPr>
        <w:t xml:space="preserve">τα </w:t>
      </w:r>
      <w:r w:rsidR="002C728F">
        <w:rPr>
          <w:rFonts w:ascii="Arial" w:hAnsi="Arial" w:cs="Arial"/>
          <w:i/>
          <w:iCs/>
          <w:sz w:val="28"/>
          <w:szCs w:val="28"/>
        </w:rPr>
        <w:t>π</w:t>
      </w:r>
      <w:r w:rsidRPr="004078FC">
        <w:rPr>
          <w:rFonts w:ascii="Arial" w:hAnsi="Arial" w:cs="Arial"/>
          <w:i/>
          <w:iCs/>
          <w:sz w:val="28"/>
          <w:szCs w:val="28"/>
        </w:rPr>
        <w:t xml:space="preserve">ρόσθετα ακαδημαϊκά προσόντα, κατά τρόπο που έχει παραβιαστεί σε βάρος του </w:t>
      </w:r>
      <w:proofErr w:type="spellStart"/>
      <w:r w:rsidRPr="004078FC">
        <w:rPr>
          <w:rFonts w:ascii="Arial" w:hAnsi="Arial" w:cs="Arial"/>
          <w:i/>
          <w:iCs/>
          <w:sz w:val="28"/>
          <w:szCs w:val="28"/>
        </w:rPr>
        <w:t>αιτητή</w:t>
      </w:r>
      <w:proofErr w:type="spellEnd"/>
      <w:r w:rsidRPr="004078FC">
        <w:rPr>
          <w:rFonts w:ascii="Arial" w:hAnsi="Arial" w:cs="Arial"/>
          <w:i/>
          <w:iCs/>
          <w:sz w:val="28"/>
          <w:szCs w:val="28"/>
        </w:rPr>
        <w:t xml:space="preserve"> το ενιαίο μέτρο κρίσης».</w:t>
      </w:r>
    </w:p>
    <w:p w14:paraId="2075938A" w14:textId="77777777" w:rsidR="003864B8" w:rsidRPr="004078FC" w:rsidRDefault="003864B8" w:rsidP="00FA6B70">
      <w:pPr>
        <w:spacing w:line="240" w:lineRule="auto"/>
        <w:ind w:left="567" w:right="-23"/>
        <w:jc w:val="both"/>
        <w:rPr>
          <w:rFonts w:ascii="Arial" w:hAnsi="Arial" w:cs="Arial"/>
          <w:i/>
          <w:iCs/>
          <w:sz w:val="28"/>
          <w:szCs w:val="28"/>
        </w:rPr>
      </w:pPr>
      <w:r w:rsidRPr="004078FC">
        <w:rPr>
          <w:rFonts w:ascii="Arial" w:hAnsi="Arial" w:cs="Arial"/>
          <w:i/>
          <w:iCs/>
          <w:sz w:val="28"/>
          <w:szCs w:val="28"/>
        </w:rPr>
        <w:t>H Επιτροπή προέβη στις εξής παρατηρήσεις:</w:t>
      </w:r>
    </w:p>
    <w:p w14:paraId="31AF798A" w14:textId="54D30578" w:rsidR="003864B8" w:rsidRPr="004078FC" w:rsidRDefault="003864B8" w:rsidP="00FA6B70">
      <w:pPr>
        <w:spacing w:line="240" w:lineRule="auto"/>
        <w:ind w:left="567" w:right="-23"/>
        <w:jc w:val="both"/>
        <w:rPr>
          <w:rFonts w:ascii="Arial" w:hAnsi="Arial" w:cs="Arial"/>
          <w:i/>
          <w:iCs/>
          <w:sz w:val="28"/>
          <w:szCs w:val="28"/>
        </w:rPr>
      </w:pPr>
      <w:r w:rsidRPr="004078FC">
        <w:rPr>
          <w:rFonts w:ascii="Arial" w:hAnsi="Arial" w:cs="Arial"/>
          <w:i/>
          <w:iCs/>
          <w:sz w:val="28"/>
          <w:szCs w:val="28"/>
        </w:rPr>
        <w:t xml:space="preserve">1. Από τη μελέτη τής αίτησης του Νικολάου, η Επιτροπή διαπίστωσε ότι υπάρχει καταχωρημένη σ' αυτήν βεβαίωση από το Πανεπιστήμιο </w:t>
      </w:r>
      <w:proofErr w:type="spellStart"/>
      <w:r w:rsidRPr="004078FC">
        <w:rPr>
          <w:rFonts w:ascii="Arial" w:hAnsi="Arial" w:cs="Arial"/>
          <w:i/>
          <w:iCs/>
          <w:sz w:val="28"/>
          <w:szCs w:val="28"/>
        </w:rPr>
        <w:t>Ulster</w:t>
      </w:r>
      <w:proofErr w:type="spellEnd"/>
      <w:r w:rsidRPr="004078FC">
        <w:rPr>
          <w:rFonts w:ascii="Arial" w:hAnsi="Arial" w:cs="Arial"/>
          <w:i/>
          <w:iCs/>
          <w:sz w:val="28"/>
          <w:szCs w:val="28"/>
        </w:rPr>
        <w:t xml:space="preserve"> για ολοκλήρωση του μεταπτυχιακού του «</w:t>
      </w:r>
      <w:proofErr w:type="spellStart"/>
      <w:r w:rsidRPr="004078FC">
        <w:rPr>
          <w:rFonts w:ascii="Arial" w:hAnsi="Arial" w:cs="Arial"/>
          <w:i/>
          <w:iCs/>
          <w:sz w:val="28"/>
          <w:szCs w:val="28"/>
        </w:rPr>
        <w:t>Master</w:t>
      </w:r>
      <w:proofErr w:type="spellEnd"/>
      <w:r w:rsidRPr="004078FC">
        <w:rPr>
          <w:rFonts w:ascii="Arial" w:hAnsi="Arial" w:cs="Arial"/>
          <w:i/>
          <w:iCs/>
          <w:sz w:val="28"/>
          <w:szCs w:val="28"/>
        </w:rPr>
        <w:t xml:space="preserve"> in </w:t>
      </w:r>
      <w:proofErr w:type="spellStart"/>
      <w:r w:rsidRPr="004078FC">
        <w:rPr>
          <w:rFonts w:ascii="Arial" w:hAnsi="Arial" w:cs="Arial"/>
          <w:i/>
          <w:iCs/>
          <w:sz w:val="28"/>
          <w:szCs w:val="28"/>
        </w:rPr>
        <w:t>Science</w:t>
      </w:r>
      <w:proofErr w:type="spellEnd"/>
      <w:r w:rsidRPr="004078FC">
        <w:rPr>
          <w:rFonts w:ascii="Arial" w:hAnsi="Arial" w:cs="Arial"/>
          <w:i/>
          <w:iCs/>
          <w:sz w:val="28"/>
          <w:szCs w:val="28"/>
        </w:rPr>
        <w:t xml:space="preserve"> in </w:t>
      </w:r>
      <w:proofErr w:type="spellStart"/>
      <w:r w:rsidRPr="004078FC">
        <w:rPr>
          <w:rFonts w:ascii="Arial" w:hAnsi="Arial" w:cs="Arial"/>
          <w:i/>
          <w:iCs/>
          <w:sz w:val="28"/>
          <w:szCs w:val="28"/>
        </w:rPr>
        <w:t>Environmental</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Toxicology</w:t>
      </w:r>
      <w:proofErr w:type="spellEnd"/>
      <w:r w:rsidRPr="004078FC">
        <w:rPr>
          <w:rFonts w:ascii="Arial" w:hAnsi="Arial" w:cs="Arial"/>
          <w:i/>
          <w:iCs/>
          <w:sz w:val="28"/>
          <w:szCs w:val="28"/>
        </w:rPr>
        <w:t xml:space="preserve"> &amp; </w:t>
      </w:r>
      <w:proofErr w:type="spellStart"/>
      <w:r w:rsidRPr="004078FC">
        <w:rPr>
          <w:rFonts w:ascii="Arial" w:hAnsi="Arial" w:cs="Arial"/>
          <w:i/>
          <w:iCs/>
          <w:sz w:val="28"/>
          <w:szCs w:val="28"/>
        </w:rPr>
        <w:t>Pollution</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Monitoring</w:t>
      </w:r>
      <w:proofErr w:type="spellEnd"/>
      <w:r w:rsidR="006B494B">
        <w:rPr>
          <w:rFonts w:ascii="Arial" w:hAnsi="Arial" w:cs="Arial"/>
          <w:i/>
          <w:iCs/>
          <w:sz w:val="28"/>
          <w:szCs w:val="28"/>
        </w:rPr>
        <w:t>»</w:t>
      </w:r>
      <w:r w:rsidRPr="004078FC">
        <w:rPr>
          <w:rFonts w:ascii="Arial" w:hAnsi="Arial" w:cs="Arial"/>
          <w:i/>
          <w:iCs/>
          <w:sz w:val="28"/>
          <w:szCs w:val="28"/>
        </w:rPr>
        <w:t>, η οποία λήφθηκε στο Γραφείο της Επιτροπής στις 20.5.10, πριν δηλαδή την ημερομηνία της προφορικής εξέτασης (28.5.10).</w:t>
      </w:r>
    </w:p>
    <w:p w14:paraId="33D683B7" w14:textId="77777777" w:rsidR="003864B8" w:rsidRPr="004078FC" w:rsidRDefault="003864B8" w:rsidP="00FA6B70">
      <w:pPr>
        <w:spacing w:line="240" w:lineRule="auto"/>
        <w:ind w:left="567" w:right="-23"/>
        <w:jc w:val="both"/>
        <w:rPr>
          <w:rFonts w:ascii="Arial" w:hAnsi="Arial" w:cs="Arial"/>
          <w:i/>
          <w:iCs/>
          <w:sz w:val="28"/>
          <w:szCs w:val="28"/>
        </w:rPr>
      </w:pPr>
      <w:r w:rsidRPr="004078FC">
        <w:rPr>
          <w:rFonts w:ascii="Arial" w:hAnsi="Arial" w:cs="Arial"/>
          <w:i/>
          <w:iCs/>
          <w:sz w:val="28"/>
          <w:szCs w:val="28"/>
        </w:rPr>
        <w:t>2.</w:t>
      </w:r>
      <w:r w:rsidRPr="004078FC">
        <w:rPr>
          <w:rFonts w:ascii="Arial" w:hAnsi="Arial" w:cs="Arial"/>
          <w:i/>
          <w:iCs/>
          <w:sz w:val="28"/>
          <w:szCs w:val="28"/>
        </w:rPr>
        <w:tab/>
        <w:t xml:space="preserve">Από τη μελέτη των στοιχείων στο Γενικό Φάκελο της διαδικασίας, η Επιτροπή διαπίστωσε ότι δεν αποδόθηκαν οποιεσδήποτε μονάδες στον </w:t>
      </w:r>
      <w:proofErr w:type="spellStart"/>
      <w:r w:rsidRPr="004078FC">
        <w:rPr>
          <w:rFonts w:ascii="Arial" w:hAnsi="Arial" w:cs="Arial"/>
          <w:i/>
          <w:iCs/>
          <w:sz w:val="28"/>
          <w:szCs w:val="28"/>
        </w:rPr>
        <w:t>Αιτητή</w:t>
      </w:r>
      <w:proofErr w:type="spellEnd"/>
      <w:r w:rsidRPr="004078FC">
        <w:rPr>
          <w:rFonts w:ascii="Arial" w:hAnsi="Arial" w:cs="Arial"/>
          <w:i/>
          <w:iCs/>
          <w:sz w:val="28"/>
          <w:szCs w:val="28"/>
        </w:rPr>
        <w:t xml:space="preserve"> για το μεταπτυχιακό του.</w:t>
      </w:r>
    </w:p>
    <w:p w14:paraId="4787E27D" w14:textId="77777777" w:rsidR="003864B8" w:rsidRPr="004078FC" w:rsidRDefault="003864B8" w:rsidP="00FA6B70">
      <w:pPr>
        <w:spacing w:line="240" w:lineRule="auto"/>
        <w:ind w:left="567" w:right="-23"/>
        <w:jc w:val="both"/>
        <w:rPr>
          <w:rFonts w:ascii="Arial" w:hAnsi="Arial" w:cs="Arial"/>
          <w:i/>
          <w:iCs/>
          <w:sz w:val="28"/>
          <w:szCs w:val="28"/>
        </w:rPr>
      </w:pPr>
      <w:r w:rsidRPr="004078FC">
        <w:rPr>
          <w:rFonts w:ascii="Arial" w:hAnsi="Arial" w:cs="Arial"/>
          <w:i/>
          <w:iCs/>
          <w:sz w:val="28"/>
          <w:szCs w:val="28"/>
        </w:rPr>
        <w:t>3.</w:t>
      </w:r>
      <w:r w:rsidRPr="004078FC">
        <w:rPr>
          <w:rFonts w:ascii="Arial" w:hAnsi="Arial" w:cs="Arial"/>
          <w:i/>
          <w:iCs/>
          <w:sz w:val="28"/>
          <w:szCs w:val="28"/>
        </w:rPr>
        <w:tab/>
        <w:t>H Επιτροπή σημείωσε ότι, βάσει πάγιας πολιτικής όταν ακαδημαϊκό προσόν αποτελεί πλεονέκτημα αποδίδονται 5 μονάδες, ενώ όταν αποτελεί πρόσθετο προσόν δίδονται 1-3 μονάδες, ως ακολούθως:</w:t>
      </w:r>
    </w:p>
    <w:p w14:paraId="4308BB8A" w14:textId="77777777" w:rsidR="003864B8" w:rsidRPr="004078FC" w:rsidRDefault="003864B8" w:rsidP="00F52A73">
      <w:pPr>
        <w:pStyle w:val="NoSpacing"/>
        <w:ind w:left="567"/>
        <w:rPr>
          <w:rFonts w:ascii="Arial" w:hAnsi="Arial" w:cs="Arial"/>
          <w:i/>
          <w:iCs/>
          <w:sz w:val="28"/>
          <w:szCs w:val="28"/>
        </w:rPr>
      </w:pPr>
      <w:r w:rsidRPr="004078FC">
        <w:rPr>
          <w:rFonts w:ascii="Arial" w:hAnsi="Arial" w:cs="Arial"/>
          <w:i/>
          <w:iCs/>
          <w:sz w:val="28"/>
          <w:szCs w:val="28"/>
        </w:rPr>
        <w:t>Πρώτο πτυχίο:</w:t>
      </w:r>
      <w:r w:rsidRPr="004078FC">
        <w:rPr>
          <w:rFonts w:ascii="Arial" w:hAnsi="Arial" w:cs="Arial"/>
          <w:i/>
          <w:iCs/>
          <w:sz w:val="28"/>
          <w:szCs w:val="28"/>
        </w:rPr>
        <w:tab/>
        <w:t xml:space="preserve">1 μονάδα </w:t>
      </w:r>
    </w:p>
    <w:p w14:paraId="410F66B6" w14:textId="77777777" w:rsidR="003864B8" w:rsidRPr="004078FC" w:rsidRDefault="003864B8" w:rsidP="00F52A73">
      <w:pPr>
        <w:pStyle w:val="NoSpacing"/>
        <w:ind w:left="567"/>
        <w:rPr>
          <w:rFonts w:ascii="Arial" w:hAnsi="Arial" w:cs="Arial"/>
          <w:i/>
          <w:iCs/>
          <w:sz w:val="28"/>
          <w:szCs w:val="28"/>
        </w:rPr>
      </w:pPr>
      <w:r w:rsidRPr="004078FC">
        <w:rPr>
          <w:rFonts w:ascii="Arial" w:hAnsi="Arial" w:cs="Arial"/>
          <w:i/>
          <w:iCs/>
          <w:sz w:val="28"/>
          <w:szCs w:val="28"/>
        </w:rPr>
        <w:t>Μεταπτυχιακό δίπλωμα (</w:t>
      </w:r>
      <w:proofErr w:type="spellStart"/>
      <w:r w:rsidRPr="004078FC">
        <w:rPr>
          <w:rFonts w:ascii="Arial" w:hAnsi="Arial" w:cs="Arial"/>
          <w:i/>
          <w:iCs/>
          <w:sz w:val="28"/>
          <w:szCs w:val="28"/>
        </w:rPr>
        <w:t>Master</w:t>
      </w:r>
      <w:proofErr w:type="spellEnd"/>
      <w:r w:rsidRPr="004078FC">
        <w:rPr>
          <w:rFonts w:ascii="Arial" w:hAnsi="Arial" w:cs="Arial"/>
          <w:i/>
          <w:iCs/>
          <w:sz w:val="28"/>
          <w:szCs w:val="28"/>
        </w:rPr>
        <w:t>): 2 μονάδες</w:t>
      </w:r>
    </w:p>
    <w:p w14:paraId="06E43C32" w14:textId="77777777" w:rsidR="003864B8" w:rsidRPr="004078FC" w:rsidRDefault="003864B8" w:rsidP="00F52A73">
      <w:pPr>
        <w:pStyle w:val="NoSpacing"/>
        <w:ind w:left="567"/>
        <w:rPr>
          <w:rFonts w:ascii="Arial" w:hAnsi="Arial" w:cs="Arial"/>
          <w:i/>
          <w:iCs/>
          <w:sz w:val="28"/>
          <w:szCs w:val="28"/>
        </w:rPr>
      </w:pPr>
      <w:r w:rsidRPr="004078FC">
        <w:rPr>
          <w:rFonts w:ascii="Arial" w:hAnsi="Arial" w:cs="Arial"/>
          <w:i/>
          <w:iCs/>
          <w:sz w:val="28"/>
          <w:szCs w:val="28"/>
        </w:rPr>
        <w:t>Διδακτορικό δίπλωμα (</w:t>
      </w:r>
      <w:proofErr w:type="spellStart"/>
      <w:r w:rsidRPr="004078FC">
        <w:rPr>
          <w:rFonts w:ascii="Arial" w:hAnsi="Arial" w:cs="Arial"/>
          <w:i/>
          <w:iCs/>
          <w:sz w:val="28"/>
          <w:szCs w:val="28"/>
        </w:rPr>
        <w:t>PhD</w:t>
      </w:r>
      <w:proofErr w:type="spellEnd"/>
      <w:r w:rsidRPr="004078FC">
        <w:rPr>
          <w:rFonts w:ascii="Arial" w:hAnsi="Arial" w:cs="Arial"/>
          <w:i/>
          <w:iCs/>
          <w:sz w:val="28"/>
          <w:szCs w:val="28"/>
        </w:rPr>
        <w:t>):</w:t>
      </w:r>
      <w:r w:rsidRPr="004078FC">
        <w:rPr>
          <w:rFonts w:ascii="Arial" w:hAnsi="Arial" w:cs="Arial"/>
          <w:i/>
          <w:iCs/>
          <w:sz w:val="28"/>
          <w:szCs w:val="28"/>
        </w:rPr>
        <w:tab/>
        <w:t>3 μονάδες</w:t>
      </w:r>
    </w:p>
    <w:p w14:paraId="6A94B6E6" w14:textId="77777777" w:rsidR="006E28EC" w:rsidRPr="004078FC" w:rsidRDefault="006E28EC" w:rsidP="00FA6B70">
      <w:pPr>
        <w:spacing w:line="240" w:lineRule="auto"/>
        <w:ind w:left="567" w:right="-23"/>
        <w:jc w:val="both"/>
        <w:rPr>
          <w:rFonts w:ascii="Arial" w:hAnsi="Arial" w:cs="Arial"/>
          <w:i/>
          <w:iCs/>
          <w:sz w:val="28"/>
          <w:szCs w:val="28"/>
        </w:rPr>
      </w:pPr>
    </w:p>
    <w:p w14:paraId="7CE6091A" w14:textId="658D5D05" w:rsidR="003864B8" w:rsidRPr="004078FC" w:rsidRDefault="003864B8" w:rsidP="00FA6B70">
      <w:pPr>
        <w:spacing w:line="240" w:lineRule="auto"/>
        <w:ind w:left="567" w:right="-23"/>
        <w:jc w:val="both"/>
        <w:rPr>
          <w:rFonts w:ascii="Arial" w:hAnsi="Arial" w:cs="Arial"/>
          <w:i/>
          <w:iCs/>
          <w:sz w:val="28"/>
          <w:szCs w:val="28"/>
        </w:rPr>
      </w:pPr>
      <w:r w:rsidRPr="004078FC">
        <w:rPr>
          <w:rFonts w:ascii="Arial" w:hAnsi="Arial" w:cs="Arial"/>
          <w:i/>
          <w:iCs/>
          <w:sz w:val="28"/>
          <w:szCs w:val="28"/>
        </w:rPr>
        <w:t>4.</w:t>
      </w:r>
      <w:r w:rsidRPr="004078FC">
        <w:rPr>
          <w:rFonts w:ascii="Arial" w:hAnsi="Arial" w:cs="Arial"/>
          <w:i/>
          <w:iCs/>
          <w:sz w:val="28"/>
          <w:szCs w:val="28"/>
        </w:rPr>
        <w:tab/>
        <w:t>H Επιτροπή σημείωσε, επίσης, ότι ακαδημαϊκό προσόν, όταν δεν είναι απαιτούμενο, λαμβάνεται υπόψη και μετά τον ουσιώδη χρόνο υποβολής των αιτήσεων</w:t>
      </w:r>
      <w:r w:rsidR="00FA6B70" w:rsidRPr="004078FC">
        <w:rPr>
          <w:rFonts w:ascii="Arial" w:hAnsi="Arial" w:cs="Arial"/>
          <w:i/>
          <w:iCs/>
          <w:sz w:val="28"/>
          <w:szCs w:val="28"/>
        </w:rPr>
        <w:t>»</w:t>
      </w:r>
      <w:r w:rsidRPr="004078FC">
        <w:rPr>
          <w:rFonts w:ascii="Arial" w:hAnsi="Arial" w:cs="Arial"/>
          <w:i/>
          <w:iCs/>
          <w:sz w:val="28"/>
          <w:szCs w:val="28"/>
        </w:rPr>
        <w:t>.</w:t>
      </w:r>
    </w:p>
    <w:p w14:paraId="46EBAAE9" w14:textId="77777777" w:rsidR="006E28EC" w:rsidRPr="004078FC" w:rsidRDefault="006E28EC" w:rsidP="004078FC">
      <w:pPr>
        <w:spacing w:line="240" w:lineRule="auto"/>
        <w:ind w:right="-23"/>
        <w:jc w:val="both"/>
        <w:rPr>
          <w:rFonts w:ascii="Arial" w:hAnsi="Arial" w:cs="Arial"/>
          <w:i/>
          <w:iCs/>
          <w:sz w:val="28"/>
          <w:szCs w:val="28"/>
        </w:rPr>
      </w:pPr>
    </w:p>
    <w:p w14:paraId="7FDA668D" w14:textId="573212C0" w:rsidR="003864B8" w:rsidRPr="004078FC" w:rsidRDefault="003864B8" w:rsidP="00175FAA">
      <w:pPr>
        <w:spacing w:line="240" w:lineRule="auto"/>
        <w:ind w:left="567" w:right="-23"/>
        <w:jc w:val="both"/>
        <w:rPr>
          <w:rFonts w:ascii="Arial" w:hAnsi="Arial" w:cs="Arial"/>
          <w:i/>
          <w:iCs/>
          <w:sz w:val="28"/>
          <w:szCs w:val="28"/>
        </w:rPr>
      </w:pPr>
      <w:r w:rsidRPr="004078FC">
        <w:rPr>
          <w:rFonts w:ascii="Arial" w:hAnsi="Arial" w:cs="Arial"/>
          <w:i/>
          <w:iCs/>
          <w:sz w:val="28"/>
          <w:szCs w:val="28"/>
        </w:rPr>
        <w:t xml:space="preserve">Υπό το φως των πιο πάνω, η Επιτροπή εξέτασε το μεταπτυχιακό δίπλωμα του </w:t>
      </w:r>
      <w:proofErr w:type="spellStart"/>
      <w:r w:rsidRPr="004078FC">
        <w:rPr>
          <w:rFonts w:ascii="Arial" w:hAnsi="Arial" w:cs="Arial"/>
          <w:i/>
          <w:iCs/>
          <w:sz w:val="28"/>
          <w:szCs w:val="28"/>
        </w:rPr>
        <w:t>αιτητή</w:t>
      </w:r>
      <w:proofErr w:type="spellEnd"/>
      <w:r w:rsidRPr="004078FC">
        <w:rPr>
          <w:rFonts w:ascii="Arial" w:hAnsi="Arial" w:cs="Arial"/>
          <w:i/>
          <w:iCs/>
          <w:sz w:val="28"/>
          <w:szCs w:val="28"/>
        </w:rPr>
        <w:t xml:space="preserve"> στην </w:t>
      </w:r>
      <w:proofErr w:type="spellStart"/>
      <w:r w:rsidRPr="004078FC">
        <w:rPr>
          <w:rFonts w:ascii="Arial" w:hAnsi="Arial" w:cs="Arial"/>
          <w:i/>
          <w:iCs/>
          <w:sz w:val="28"/>
          <w:szCs w:val="28"/>
        </w:rPr>
        <w:t>Προσφ</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Αρ</w:t>
      </w:r>
      <w:proofErr w:type="spellEnd"/>
      <w:r w:rsidRPr="004078FC">
        <w:rPr>
          <w:rFonts w:ascii="Arial" w:hAnsi="Arial" w:cs="Arial"/>
          <w:i/>
          <w:iCs/>
          <w:sz w:val="28"/>
          <w:szCs w:val="28"/>
        </w:rPr>
        <w:t>. 1284</w:t>
      </w:r>
      <w:r w:rsidR="00FA6B70" w:rsidRPr="004078FC">
        <w:rPr>
          <w:rFonts w:ascii="Arial" w:hAnsi="Arial" w:cs="Arial"/>
          <w:i/>
          <w:iCs/>
          <w:sz w:val="28"/>
          <w:szCs w:val="28"/>
        </w:rPr>
        <w:t>/</w:t>
      </w:r>
      <w:r w:rsidRPr="004078FC">
        <w:rPr>
          <w:rFonts w:ascii="Arial" w:hAnsi="Arial" w:cs="Arial"/>
          <w:i/>
          <w:iCs/>
          <w:sz w:val="28"/>
          <w:szCs w:val="28"/>
        </w:rPr>
        <w:t>2010, Νικολάου Νικόλαου, «</w:t>
      </w:r>
      <w:proofErr w:type="spellStart"/>
      <w:r w:rsidRPr="004078FC">
        <w:rPr>
          <w:rFonts w:ascii="Arial" w:hAnsi="Arial" w:cs="Arial"/>
          <w:i/>
          <w:iCs/>
          <w:sz w:val="28"/>
          <w:szCs w:val="28"/>
        </w:rPr>
        <w:t>Master</w:t>
      </w:r>
      <w:proofErr w:type="spellEnd"/>
      <w:r w:rsidRPr="004078FC">
        <w:rPr>
          <w:rFonts w:ascii="Arial" w:hAnsi="Arial" w:cs="Arial"/>
          <w:i/>
          <w:iCs/>
          <w:sz w:val="28"/>
          <w:szCs w:val="28"/>
        </w:rPr>
        <w:t xml:space="preserve"> in </w:t>
      </w:r>
      <w:proofErr w:type="spellStart"/>
      <w:r w:rsidRPr="004078FC">
        <w:rPr>
          <w:rFonts w:ascii="Arial" w:hAnsi="Arial" w:cs="Arial"/>
          <w:i/>
          <w:iCs/>
          <w:sz w:val="28"/>
          <w:szCs w:val="28"/>
        </w:rPr>
        <w:t>Science</w:t>
      </w:r>
      <w:proofErr w:type="spellEnd"/>
      <w:r w:rsidRPr="004078FC">
        <w:rPr>
          <w:rFonts w:ascii="Arial" w:hAnsi="Arial" w:cs="Arial"/>
          <w:i/>
          <w:iCs/>
          <w:sz w:val="28"/>
          <w:szCs w:val="28"/>
        </w:rPr>
        <w:t xml:space="preserve"> in </w:t>
      </w:r>
      <w:proofErr w:type="spellStart"/>
      <w:r w:rsidRPr="004078FC">
        <w:rPr>
          <w:rFonts w:ascii="Arial" w:hAnsi="Arial" w:cs="Arial"/>
          <w:i/>
          <w:iCs/>
          <w:sz w:val="28"/>
          <w:szCs w:val="28"/>
        </w:rPr>
        <w:t>Environmental</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Toxicology</w:t>
      </w:r>
      <w:proofErr w:type="spellEnd"/>
      <w:r w:rsidRPr="004078FC">
        <w:rPr>
          <w:rFonts w:ascii="Arial" w:hAnsi="Arial" w:cs="Arial"/>
          <w:i/>
          <w:iCs/>
          <w:sz w:val="28"/>
          <w:szCs w:val="28"/>
        </w:rPr>
        <w:t xml:space="preserve"> &amp; </w:t>
      </w:r>
      <w:proofErr w:type="spellStart"/>
      <w:r w:rsidRPr="004078FC">
        <w:rPr>
          <w:rFonts w:ascii="Arial" w:hAnsi="Arial" w:cs="Arial"/>
          <w:i/>
          <w:iCs/>
          <w:sz w:val="28"/>
          <w:szCs w:val="28"/>
        </w:rPr>
        <w:t>Pollution</w:t>
      </w:r>
      <w:proofErr w:type="spellEnd"/>
      <w:r w:rsidRPr="004078FC">
        <w:rPr>
          <w:rFonts w:ascii="Arial" w:hAnsi="Arial" w:cs="Arial"/>
          <w:i/>
          <w:iCs/>
          <w:sz w:val="28"/>
          <w:szCs w:val="28"/>
        </w:rPr>
        <w:t xml:space="preserve"> </w:t>
      </w:r>
      <w:proofErr w:type="spellStart"/>
      <w:r w:rsidRPr="004078FC">
        <w:rPr>
          <w:rFonts w:ascii="Arial" w:hAnsi="Arial" w:cs="Arial"/>
          <w:i/>
          <w:iCs/>
          <w:sz w:val="28"/>
          <w:szCs w:val="28"/>
        </w:rPr>
        <w:t>Monitoring</w:t>
      </w:r>
      <w:proofErr w:type="spellEnd"/>
      <w:r w:rsidRPr="004078FC">
        <w:rPr>
          <w:rFonts w:ascii="Arial" w:hAnsi="Arial" w:cs="Arial"/>
          <w:i/>
          <w:iCs/>
          <w:sz w:val="28"/>
          <w:szCs w:val="28"/>
        </w:rPr>
        <w:t xml:space="preserve">» και έκρινε ότι αυτό δεν αποτελεί πλεονέκτημα, διότι είναι σε Θέμα που δεν περιλαμβάνεται στην παρ. (1) των Απαιτούμενων προσόντων του Σχεδίου Υπηρεσίας. Ενόψει τούτου, η Επιτροπή αποφάσισε όπως το προσόν αυτό </w:t>
      </w:r>
      <w:r w:rsidR="00FA6B70" w:rsidRPr="004078FC">
        <w:rPr>
          <w:rFonts w:ascii="Arial" w:hAnsi="Arial" w:cs="Arial"/>
          <w:i/>
          <w:iCs/>
          <w:sz w:val="28"/>
          <w:szCs w:val="28"/>
        </w:rPr>
        <w:t>θ</w:t>
      </w:r>
      <w:r w:rsidRPr="004078FC">
        <w:rPr>
          <w:rFonts w:ascii="Arial" w:hAnsi="Arial" w:cs="Arial"/>
          <w:i/>
          <w:iCs/>
          <w:sz w:val="28"/>
          <w:szCs w:val="28"/>
        </w:rPr>
        <w:t>εωρηθεί ως πρόσθετο ακαδημαϊκό και δοθούν στον εν λόγω υποψήφιο δυο επιπρόσθετες μονάδες. Ως εκ τούτου, η Επιτροπή αποφάσισε να απονέμει δύο μονάδες στο Ν</w:t>
      </w:r>
      <w:r w:rsidR="00F52A73" w:rsidRPr="004078FC">
        <w:rPr>
          <w:rFonts w:ascii="Arial" w:hAnsi="Arial" w:cs="Arial"/>
          <w:i/>
          <w:iCs/>
          <w:sz w:val="28"/>
          <w:szCs w:val="28"/>
        </w:rPr>
        <w:t>ικολάου</w:t>
      </w:r>
      <w:r w:rsidRPr="004078FC">
        <w:rPr>
          <w:rFonts w:ascii="Arial" w:hAnsi="Arial" w:cs="Arial"/>
          <w:i/>
          <w:iCs/>
          <w:sz w:val="28"/>
          <w:szCs w:val="28"/>
        </w:rPr>
        <w:t xml:space="preserve"> Νικόλα, λόγω της από μέρους του κατοχής Μεταπτυχιακού διπλώματος το οποίο είχε συμπληρώσει πριν τον ουσιώδη χρόνο λήψης της απόφασης της Επιτροπής.</w:t>
      </w:r>
    </w:p>
    <w:p w14:paraId="3D8AC930" w14:textId="77777777" w:rsidR="003864B8" w:rsidRPr="004078FC" w:rsidRDefault="003864B8" w:rsidP="00175FAA">
      <w:pPr>
        <w:spacing w:line="240" w:lineRule="auto"/>
        <w:ind w:left="567" w:right="-23"/>
        <w:jc w:val="both"/>
        <w:rPr>
          <w:rFonts w:ascii="Arial" w:hAnsi="Arial" w:cs="Arial"/>
          <w:i/>
          <w:iCs/>
          <w:sz w:val="28"/>
          <w:szCs w:val="28"/>
        </w:rPr>
      </w:pPr>
    </w:p>
    <w:p w14:paraId="7CC984B9" w14:textId="450B9AA4" w:rsidR="003864B8" w:rsidRPr="004078FC" w:rsidRDefault="003864B8" w:rsidP="00175FAA">
      <w:pPr>
        <w:spacing w:line="240" w:lineRule="auto"/>
        <w:ind w:left="567" w:right="-23"/>
        <w:jc w:val="both"/>
        <w:rPr>
          <w:rFonts w:ascii="Arial" w:hAnsi="Arial" w:cs="Arial"/>
          <w:i/>
          <w:iCs/>
          <w:sz w:val="28"/>
          <w:szCs w:val="28"/>
        </w:rPr>
      </w:pPr>
      <w:r w:rsidRPr="004078FC">
        <w:rPr>
          <w:rFonts w:ascii="Arial" w:hAnsi="Arial" w:cs="Arial"/>
          <w:i/>
          <w:iCs/>
          <w:sz w:val="28"/>
          <w:szCs w:val="28"/>
        </w:rPr>
        <w:t>Η Επιτροπή έλαβε γνώση επιστολής του Ενδιαφερόμενου Μέρ</w:t>
      </w:r>
      <w:r w:rsidR="006E28EC" w:rsidRPr="004078FC">
        <w:rPr>
          <w:rFonts w:ascii="Arial" w:hAnsi="Arial" w:cs="Arial"/>
          <w:i/>
          <w:iCs/>
          <w:sz w:val="28"/>
          <w:szCs w:val="28"/>
        </w:rPr>
        <w:t>ο</w:t>
      </w:r>
      <w:r w:rsidRPr="004078FC">
        <w:rPr>
          <w:rFonts w:ascii="Arial" w:hAnsi="Arial" w:cs="Arial"/>
          <w:i/>
          <w:iCs/>
          <w:sz w:val="28"/>
          <w:szCs w:val="28"/>
        </w:rPr>
        <w:t xml:space="preserve">υς Μαυροκορδάτου Χάρη, ημερομηνίας 14.3.13, στην οποία επισυνάπτει πιστοποιητικό αναφορικά με την εργασιακή του πείρα στο Ινστιτούτο Γεωργικών Ερευνών, το οποίο συνάδει με τα στοιχεία τα οποία είχε δηλώσει αρχικά στην αίτησή του. Πέραν αυτού, στις 19.3.13 ο Μαυροκορδάτος υπέβαλε πιστοποιητικά </w:t>
      </w:r>
      <w:proofErr w:type="spellStart"/>
      <w:r w:rsidRPr="004078FC">
        <w:rPr>
          <w:rFonts w:ascii="Arial" w:hAnsi="Arial" w:cs="Arial"/>
          <w:i/>
          <w:iCs/>
          <w:sz w:val="28"/>
          <w:szCs w:val="28"/>
        </w:rPr>
        <w:t>εργοδότησής</w:t>
      </w:r>
      <w:proofErr w:type="spellEnd"/>
      <w:r w:rsidRPr="004078FC">
        <w:rPr>
          <w:rFonts w:ascii="Arial" w:hAnsi="Arial" w:cs="Arial"/>
          <w:i/>
          <w:iCs/>
          <w:sz w:val="28"/>
          <w:szCs w:val="28"/>
        </w:rPr>
        <w:t xml:space="preserve"> του (1) στην Αμερικανική Ακαδημία Λάρνακας, όπου εργάστηκε ως καθηγητής Βιολογίας κατά τη διάρκεια του σχολικού έτους 2006-2007, πείρα η οποία ήταν ήδη δηλωμένη στην αίτησή του ευθύς εξ' υπαρχής και, ως εκ τούτου, λαμβάνεται υπόψη και (2) σε Κλινικό Εργαστήριο από 1.7.07 μέχρι 31.3.0</w:t>
      </w:r>
      <w:r w:rsidR="006E28EC" w:rsidRPr="004078FC">
        <w:rPr>
          <w:rFonts w:ascii="Arial" w:hAnsi="Arial" w:cs="Arial"/>
          <w:i/>
          <w:iCs/>
          <w:sz w:val="28"/>
          <w:szCs w:val="28"/>
        </w:rPr>
        <w:t>8</w:t>
      </w:r>
      <w:r w:rsidRPr="004078FC">
        <w:rPr>
          <w:rFonts w:ascii="Arial" w:hAnsi="Arial" w:cs="Arial"/>
          <w:i/>
          <w:iCs/>
          <w:sz w:val="28"/>
          <w:szCs w:val="28"/>
        </w:rPr>
        <w:t>, ωστόσο η πείρα αυτή δεν ήταν δηλωμένη στην αίτησή του κατά τον ουσιώδη χρόνο και, ως εκ τούτου, δεν λαμβάνεται υπόψη. Η Επιτροπή αποφασίζει να απονέμει στον Μ</w:t>
      </w:r>
      <w:r w:rsidR="00F52A73" w:rsidRPr="004078FC">
        <w:rPr>
          <w:rFonts w:ascii="Arial" w:hAnsi="Arial" w:cs="Arial"/>
          <w:i/>
          <w:iCs/>
          <w:sz w:val="28"/>
          <w:szCs w:val="28"/>
        </w:rPr>
        <w:t>αυροκορδάτο</w:t>
      </w:r>
      <w:r w:rsidRPr="004078FC">
        <w:rPr>
          <w:rFonts w:ascii="Arial" w:hAnsi="Arial" w:cs="Arial"/>
          <w:i/>
          <w:iCs/>
          <w:sz w:val="28"/>
          <w:szCs w:val="28"/>
        </w:rPr>
        <w:t xml:space="preserve"> Χάρη δύο μονάδες για τη σχετική του πείρα.</w:t>
      </w:r>
    </w:p>
    <w:p w14:paraId="0866E65A" w14:textId="77777777" w:rsidR="003864B8" w:rsidRPr="004078FC" w:rsidRDefault="003864B8" w:rsidP="00175FAA">
      <w:pPr>
        <w:spacing w:line="240" w:lineRule="auto"/>
        <w:ind w:left="567" w:right="-23"/>
        <w:jc w:val="both"/>
        <w:rPr>
          <w:rFonts w:ascii="Arial" w:hAnsi="Arial" w:cs="Arial"/>
          <w:i/>
          <w:iCs/>
          <w:sz w:val="28"/>
          <w:szCs w:val="28"/>
        </w:rPr>
      </w:pPr>
    </w:p>
    <w:p w14:paraId="6C0C7EEF" w14:textId="31AA572C" w:rsidR="003864B8" w:rsidRPr="004078FC" w:rsidRDefault="003864B8" w:rsidP="004078FC">
      <w:pPr>
        <w:spacing w:line="240" w:lineRule="auto"/>
        <w:ind w:left="567" w:right="-23"/>
        <w:jc w:val="both"/>
        <w:rPr>
          <w:rFonts w:ascii="Arial" w:hAnsi="Arial" w:cs="Arial"/>
          <w:i/>
          <w:iCs/>
          <w:sz w:val="28"/>
          <w:szCs w:val="28"/>
        </w:rPr>
      </w:pPr>
      <w:r w:rsidRPr="004078FC">
        <w:rPr>
          <w:rFonts w:ascii="Arial" w:hAnsi="Arial" w:cs="Arial"/>
          <w:i/>
          <w:iCs/>
          <w:sz w:val="28"/>
          <w:szCs w:val="28"/>
        </w:rPr>
        <w:t>Ενόψει των πιο πάνω, η Επιτροπή παρατήρησε ότι η τελική κατάταξη</w:t>
      </w:r>
      <w:r w:rsidR="004078FC" w:rsidRPr="004078FC">
        <w:rPr>
          <w:rFonts w:ascii="Arial" w:hAnsi="Arial" w:cs="Arial"/>
          <w:i/>
          <w:iCs/>
          <w:sz w:val="28"/>
          <w:szCs w:val="28"/>
        </w:rPr>
        <w:t xml:space="preserve"> </w:t>
      </w:r>
      <w:r w:rsidRPr="004078FC">
        <w:rPr>
          <w:rFonts w:ascii="Arial" w:hAnsi="Arial" w:cs="Arial"/>
          <w:i/>
          <w:iCs/>
          <w:sz w:val="28"/>
          <w:szCs w:val="28"/>
        </w:rPr>
        <w:t>δεν διαφοροποιήθηκε,</w:t>
      </w:r>
      <w:r w:rsidRPr="004078FC">
        <w:rPr>
          <w:rFonts w:ascii="Arial" w:hAnsi="Arial" w:cs="Arial"/>
          <w:i/>
          <w:iCs/>
          <w:sz w:val="28"/>
          <w:szCs w:val="28"/>
        </w:rPr>
        <w:tab/>
        <w:t>με αποτέλεσμα η Επιτροπή να επιλέξει ξανά τον</w:t>
      </w:r>
      <w:r w:rsidR="004078FC" w:rsidRPr="004078FC">
        <w:rPr>
          <w:rFonts w:ascii="Arial" w:hAnsi="Arial" w:cs="Arial"/>
          <w:i/>
          <w:iCs/>
          <w:sz w:val="28"/>
          <w:szCs w:val="28"/>
        </w:rPr>
        <w:t xml:space="preserve"> </w:t>
      </w:r>
      <w:r w:rsidRPr="004078FC">
        <w:rPr>
          <w:rFonts w:ascii="Arial" w:hAnsi="Arial" w:cs="Arial"/>
          <w:i/>
          <w:iCs/>
          <w:sz w:val="28"/>
          <w:szCs w:val="28"/>
        </w:rPr>
        <w:t>Μ</w:t>
      </w:r>
      <w:r w:rsidR="00FA6B70" w:rsidRPr="004078FC">
        <w:rPr>
          <w:rFonts w:ascii="Arial" w:hAnsi="Arial" w:cs="Arial"/>
          <w:i/>
          <w:iCs/>
          <w:sz w:val="28"/>
          <w:szCs w:val="28"/>
        </w:rPr>
        <w:t>αυροκορδάτο</w:t>
      </w:r>
      <w:r w:rsidRPr="004078FC">
        <w:rPr>
          <w:rFonts w:ascii="Arial" w:hAnsi="Arial" w:cs="Arial"/>
          <w:i/>
          <w:iCs/>
          <w:sz w:val="28"/>
          <w:szCs w:val="28"/>
        </w:rPr>
        <w:t xml:space="preserve"> Χάρη και τον </w:t>
      </w:r>
      <w:proofErr w:type="spellStart"/>
      <w:r w:rsidRPr="004078FC">
        <w:rPr>
          <w:rFonts w:ascii="Arial" w:hAnsi="Arial" w:cs="Arial"/>
          <w:i/>
          <w:iCs/>
          <w:sz w:val="28"/>
          <w:szCs w:val="28"/>
        </w:rPr>
        <w:t>Κ</w:t>
      </w:r>
      <w:r w:rsidR="00FA6B70" w:rsidRPr="004078FC">
        <w:rPr>
          <w:rFonts w:ascii="Arial" w:hAnsi="Arial" w:cs="Arial"/>
          <w:i/>
          <w:iCs/>
          <w:sz w:val="28"/>
          <w:szCs w:val="28"/>
        </w:rPr>
        <w:t>αφούρη</w:t>
      </w:r>
      <w:proofErr w:type="spellEnd"/>
      <w:r w:rsidRPr="004078FC">
        <w:rPr>
          <w:rFonts w:ascii="Arial" w:hAnsi="Arial" w:cs="Arial"/>
          <w:i/>
          <w:iCs/>
          <w:sz w:val="28"/>
          <w:szCs w:val="28"/>
        </w:rPr>
        <w:t xml:space="preserve"> Σάββα, στους οποίους αποφασίζεται να προσφερθεί διορισμός στη θέση Λειτουργού Αλιείας και Θαλάσσιων Ερευνών, Τμήμα Αλιείας και Θαλάσσιων Ερευνών, αναδρομικά από 15.7.10.»</w:t>
      </w:r>
    </w:p>
    <w:p w14:paraId="4899BC43" w14:textId="77777777" w:rsidR="003864B8" w:rsidRPr="004078FC" w:rsidRDefault="003864B8" w:rsidP="003864B8">
      <w:pPr>
        <w:spacing w:line="480" w:lineRule="auto"/>
        <w:ind w:right="-23"/>
        <w:jc w:val="both"/>
        <w:rPr>
          <w:rFonts w:ascii="Arial" w:hAnsi="Arial" w:cs="Arial"/>
          <w:i/>
          <w:iCs/>
          <w:sz w:val="28"/>
          <w:szCs w:val="28"/>
        </w:rPr>
      </w:pPr>
    </w:p>
    <w:p w14:paraId="268A5B12" w14:textId="18EAF97E" w:rsidR="00CA45CD" w:rsidRDefault="00CA45CD" w:rsidP="003864B8">
      <w:pPr>
        <w:spacing w:line="480" w:lineRule="auto"/>
        <w:ind w:right="-23"/>
        <w:jc w:val="both"/>
        <w:rPr>
          <w:rFonts w:ascii="Arial" w:hAnsi="Arial" w:cs="Arial"/>
          <w:sz w:val="28"/>
          <w:szCs w:val="28"/>
        </w:rPr>
      </w:pPr>
      <w:r>
        <w:rPr>
          <w:rFonts w:ascii="Arial" w:hAnsi="Arial" w:cs="Arial"/>
          <w:sz w:val="28"/>
          <w:szCs w:val="28"/>
        </w:rPr>
        <w:t xml:space="preserve">Στην επανεξέταση, μετά από </w:t>
      </w:r>
      <w:r w:rsidR="002C728F">
        <w:rPr>
          <w:rFonts w:ascii="Arial" w:hAnsi="Arial" w:cs="Arial"/>
          <w:sz w:val="28"/>
          <w:szCs w:val="28"/>
        </w:rPr>
        <w:t xml:space="preserve">ακύρωση διοικητικής πράξης </w:t>
      </w:r>
      <w:r w:rsidR="003864B8">
        <w:rPr>
          <w:rFonts w:ascii="Arial" w:hAnsi="Arial" w:cs="Arial"/>
          <w:sz w:val="28"/>
          <w:szCs w:val="28"/>
        </w:rPr>
        <w:t xml:space="preserve">δυνάμει δικαστικής απόφασης, </w:t>
      </w:r>
      <w:r>
        <w:rPr>
          <w:rFonts w:ascii="Arial" w:hAnsi="Arial" w:cs="Arial"/>
          <w:sz w:val="28"/>
          <w:szCs w:val="28"/>
        </w:rPr>
        <w:t xml:space="preserve">η νομολογία επιτρέπει </w:t>
      </w:r>
      <w:proofErr w:type="spellStart"/>
      <w:r>
        <w:rPr>
          <w:rFonts w:ascii="Arial" w:hAnsi="Arial" w:cs="Arial"/>
          <w:sz w:val="28"/>
          <w:szCs w:val="28"/>
        </w:rPr>
        <w:t>επαναδιερεύνηση</w:t>
      </w:r>
      <w:proofErr w:type="spellEnd"/>
      <w:r>
        <w:rPr>
          <w:rFonts w:ascii="Arial" w:hAnsi="Arial" w:cs="Arial"/>
          <w:sz w:val="28"/>
          <w:szCs w:val="28"/>
        </w:rPr>
        <w:t xml:space="preserve"> προσόντων και λοιπών δεδομένων, εφόσον δεν υπήρξε </w:t>
      </w:r>
      <w:proofErr w:type="spellStart"/>
      <w:r>
        <w:rPr>
          <w:rFonts w:ascii="Arial" w:hAnsi="Arial" w:cs="Arial"/>
          <w:sz w:val="28"/>
          <w:szCs w:val="28"/>
        </w:rPr>
        <w:t>επ΄αυτών</w:t>
      </w:r>
      <w:proofErr w:type="spellEnd"/>
      <w:r>
        <w:rPr>
          <w:rFonts w:ascii="Arial" w:hAnsi="Arial" w:cs="Arial"/>
          <w:sz w:val="28"/>
          <w:szCs w:val="28"/>
        </w:rPr>
        <w:t xml:space="preserve"> προηγούμενη δικανική κρίση</w:t>
      </w:r>
      <w:r w:rsidR="003864B8">
        <w:rPr>
          <w:rFonts w:ascii="Arial" w:hAnsi="Arial" w:cs="Arial"/>
          <w:sz w:val="28"/>
          <w:szCs w:val="28"/>
        </w:rPr>
        <w:t xml:space="preserve"> και εφόσον κάτι τέτοιο δικαιολογείται υπό τις περιστάσεις, δυνάμει δοθείσ</w:t>
      </w:r>
      <w:r w:rsidR="00175FAA">
        <w:rPr>
          <w:rFonts w:ascii="Arial" w:hAnsi="Arial" w:cs="Arial"/>
          <w:sz w:val="28"/>
          <w:szCs w:val="28"/>
        </w:rPr>
        <w:t>η</w:t>
      </w:r>
      <w:r w:rsidR="003864B8">
        <w:rPr>
          <w:rFonts w:ascii="Arial" w:hAnsi="Arial" w:cs="Arial"/>
          <w:sz w:val="28"/>
          <w:szCs w:val="28"/>
        </w:rPr>
        <w:t>ς αιτιολογίας</w:t>
      </w:r>
      <w:r>
        <w:rPr>
          <w:rFonts w:ascii="Arial" w:hAnsi="Arial" w:cs="Arial"/>
          <w:sz w:val="28"/>
          <w:szCs w:val="28"/>
        </w:rPr>
        <w:t>.</w:t>
      </w:r>
    </w:p>
    <w:p w14:paraId="4A787CEC" w14:textId="77777777" w:rsidR="003864B8" w:rsidRDefault="003864B8" w:rsidP="003864B8">
      <w:pPr>
        <w:spacing w:line="480" w:lineRule="auto"/>
        <w:ind w:right="-23"/>
        <w:jc w:val="both"/>
        <w:rPr>
          <w:rFonts w:ascii="Arial" w:hAnsi="Arial" w:cs="Arial"/>
          <w:sz w:val="28"/>
          <w:szCs w:val="28"/>
        </w:rPr>
      </w:pPr>
    </w:p>
    <w:p w14:paraId="16043869" w14:textId="09720CE0" w:rsidR="003864B8" w:rsidRDefault="003864B8" w:rsidP="003864B8">
      <w:pPr>
        <w:spacing w:line="480" w:lineRule="auto"/>
        <w:ind w:right="-23"/>
        <w:jc w:val="both"/>
        <w:rPr>
          <w:rFonts w:ascii="Arial" w:hAnsi="Arial" w:cs="Arial"/>
          <w:sz w:val="28"/>
          <w:szCs w:val="28"/>
        </w:rPr>
      </w:pPr>
      <w:r>
        <w:rPr>
          <w:rFonts w:ascii="Arial" w:hAnsi="Arial" w:cs="Arial"/>
          <w:sz w:val="28"/>
          <w:szCs w:val="28"/>
        </w:rPr>
        <w:t xml:space="preserve">Στη </w:t>
      </w:r>
      <w:proofErr w:type="spellStart"/>
      <w:r>
        <w:rPr>
          <w:rFonts w:ascii="Arial" w:hAnsi="Arial" w:cs="Arial"/>
          <w:b/>
          <w:bCs/>
          <w:i/>
          <w:iCs/>
          <w:sz w:val="28"/>
          <w:szCs w:val="28"/>
        </w:rPr>
        <w:t>Χ΄Χάννα</w:t>
      </w:r>
      <w:r w:rsidR="002C728F">
        <w:rPr>
          <w:rFonts w:ascii="Arial" w:hAnsi="Arial" w:cs="Arial"/>
          <w:b/>
          <w:bCs/>
          <w:i/>
          <w:iCs/>
          <w:sz w:val="28"/>
          <w:szCs w:val="28"/>
        </w:rPr>
        <w:t>ς</w:t>
      </w:r>
      <w:proofErr w:type="spellEnd"/>
      <w:r>
        <w:rPr>
          <w:rFonts w:ascii="Arial" w:hAnsi="Arial" w:cs="Arial"/>
          <w:b/>
          <w:bCs/>
          <w:i/>
          <w:iCs/>
          <w:sz w:val="28"/>
          <w:szCs w:val="28"/>
        </w:rPr>
        <w:t xml:space="preserve"> ν. Δημοκρατίας (2005)3 Α.Α.Δ. 5 </w:t>
      </w:r>
      <w:r>
        <w:rPr>
          <w:rFonts w:ascii="Arial" w:hAnsi="Arial" w:cs="Arial"/>
          <w:sz w:val="28"/>
          <w:szCs w:val="28"/>
        </w:rPr>
        <w:t>λέχθηκαν τα ακόλουθα:</w:t>
      </w:r>
    </w:p>
    <w:p w14:paraId="5712421E" w14:textId="2EA802F1" w:rsidR="001071A2" w:rsidRPr="004078FC" w:rsidRDefault="001071A2" w:rsidP="001071A2">
      <w:pPr>
        <w:pStyle w:val="rubrics-apim"/>
        <w:spacing w:before="0" w:beforeAutospacing="0" w:after="0" w:afterAutospacing="0"/>
        <w:ind w:left="567" w:right="62"/>
        <w:jc w:val="both"/>
        <w:rPr>
          <w:rFonts w:ascii="Arial" w:hAnsi="Arial" w:cs="Arial"/>
          <w:i/>
          <w:iCs/>
          <w:color w:val="000000"/>
          <w:sz w:val="28"/>
          <w:szCs w:val="28"/>
        </w:rPr>
      </w:pPr>
      <w:r w:rsidRPr="004078FC">
        <w:rPr>
          <w:rFonts w:ascii="Arial" w:hAnsi="Arial" w:cs="Arial"/>
          <w:i/>
          <w:iCs/>
          <w:color w:val="000000"/>
          <w:sz w:val="28"/>
          <w:szCs w:val="28"/>
          <w:lang w:val="el-GR"/>
        </w:rPr>
        <w:t>«</w:t>
      </w:r>
      <w:r w:rsidRPr="004078FC">
        <w:rPr>
          <w:rFonts w:ascii="Arial" w:hAnsi="Arial" w:cs="Arial"/>
          <w:i/>
          <w:iCs/>
          <w:color w:val="000000"/>
          <w:sz w:val="28"/>
          <w:szCs w:val="28"/>
        </w:rPr>
        <w:t>Ο ισχυρισμός επίσης του εφεσείοντα ότι το θέμα του προσόντος της παραγράφου 3(1) είχε οριστικά επιλυθεί με την απόφαση της Ολομέλειας και ότι δεν ήταν δυνατό να επαναφερθεί γιατί η αρχή της καλής πίστης που πρέπει να διέπει τη χρηστή διοίκηση δεν επέτρεπε υπαναχώρηση στο ζήτημα, κρίνεται ως ανεδαφικός. Είναι σταθερά νομολογημένο ότι η ΕΔΥ μπορούσε να επανεξετάσει το ζήτημα εφόσον δεν είχε δημιουργηθεί δεδικασμένο. Η μόνη προϋπόθεση που θέτει η νομολογία στην περίπτωση αυτή είναι η καταγραφή αιτιολογίας για τη διαφορετική, απ’ ότι προηγουμένως, κατάληξή της.</w:t>
      </w:r>
    </w:p>
    <w:p w14:paraId="390310FE" w14:textId="10F42B21" w:rsidR="001071A2" w:rsidRPr="004078FC" w:rsidRDefault="001071A2" w:rsidP="001071A2">
      <w:pPr>
        <w:pStyle w:val="rubrics-apim"/>
        <w:spacing w:before="0" w:beforeAutospacing="0" w:after="0" w:afterAutospacing="0"/>
        <w:ind w:left="567" w:right="62"/>
        <w:jc w:val="both"/>
        <w:rPr>
          <w:rFonts w:ascii="Arial" w:hAnsi="Arial" w:cs="Arial"/>
          <w:i/>
          <w:iCs/>
          <w:color w:val="000000"/>
          <w:sz w:val="28"/>
          <w:szCs w:val="28"/>
        </w:rPr>
      </w:pPr>
      <w:r w:rsidRPr="004078FC">
        <w:rPr>
          <w:rFonts w:ascii="Arial" w:hAnsi="Arial" w:cs="Arial"/>
          <w:i/>
          <w:iCs/>
          <w:color w:val="000000"/>
          <w:sz w:val="28"/>
          <w:szCs w:val="28"/>
          <w:lang w:val="en-US"/>
        </w:rPr>
        <w:t>  </w:t>
      </w:r>
    </w:p>
    <w:p w14:paraId="45AFC2BB" w14:textId="5E6FB2A6" w:rsidR="001071A2" w:rsidRPr="004078FC" w:rsidRDefault="001071A2" w:rsidP="001071A2">
      <w:pPr>
        <w:pStyle w:val="rubrics-apim"/>
        <w:spacing w:before="0" w:beforeAutospacing="0" w:after="0" w:afterAutospacing="0"/>
        <w:ind w:left="567" w:right="62"/>
        <w:jc w:val="both"/>
        <w:rPr>
          <w:rFonts w:ascii="Arial" w:hAnsi="Arial" w:cs="Arial"/>
          <w:i/>
          <w:iCs/>
          <w:color w:val="000000"/>
          <w:sz w:val="28"/>
          <w:szCs w:val="28"/>
        </w:rPr>
      </w:pPr>
      <w:r w:rsidRPr="004078FC">
        <w:rPr>
          <w:rFonts w:ascii="Arial" w:hAnsi="Arial" w:cs="Arial"/>
          <w:i/>
          <w:iCs/>
          <w:color w:val="000000"/>
          <w:sz w:val="28"/>
          <w:szCs w:val="28"/>
        </w:rPr>
        <w:t>Άλλως, χωρίς εξειδίκευση του λόγου, είναι δυνατό να θεωρηθεί παραβίαση της αρχής της καλής πίστης</w:t>
      </w:r>
      <w:r w:rsidRPr="004078FC">
        <w:rPr>
          <w:rFonts w:ascii="Arial" w:hAnsi="Arial" w:cs="Arial"/>
          <w:i/>
          <w:iCs/>
          <w:color w:val="000000"/>
          <w:sz w:val="28"/>
          <w:szCs w:val="28"/>
          <w:lang w:val="el-GR"/>
        </w:rPr>
        <w:t>»</w:t>
      </w:r>
      <w:r w:rsidRPr="004078FC">
        <w:rPr>
          <w:rFonts w:ascii="Arial" w:hAnsi="Arial" w:cs="Arial"/>
          <w:i/>
          <w:iCs/>
          <w:color w:val="000000"/>
          <w:sz w:val="28"/>
          <w:szCs w:val="28"/>
        </w:rPr>
        <w:t>.</w:t>
      </w:r>
    </w:p>
    <w:p w14:paraId="02CE4D57" w14:textId="77777777" w:rsidR="001071A2" w:rsidRDefault="001071A2" w:rsidP="001071A2">
      <w:pPr>
        <w:pStyle w:val="rubrics-apim"/>
        <w:spacing w:before="0" w:beforeAutospacing="0" w:after="0" w:afterAutospacing="0"/>
        <w:ind w:right="62"/>
        <w:jc w:val="both"/>
        <w:rPr>
          <w:rFonts w:ascii="New York" w:hAnsi="New York"/>
          <w:color w:val="000000"/>
          <w:sz w:val="20"/>
          <w:szCs w:val="20"/>
        </w:rPr>
      </w:pPr>
      <w:r>
        <w:rPr>
          <w:color w:val="000000"/>
        </w:rPr>
        <w:t> </w:t>
      </w:r>
    </w:p>
    <w:p w14:paraId="5AD5C4CA" w14:textId="77777777" w:rsidR="00175FAA" w:rsidRDefault="00175FAA" w:rsidP="003864B8">
      <w:pPr>
        <w:pStyle w:val="NormalWeb"/>
        <w:spacing w:line="360" w:lineRule="auto"/>
        <w:ind w:right="-23"/>
        <w:jc w:val="both"/>
        <w:rPr>
          <w:rFonts w:ascii="Arial" w:hAnsi="Arial" w:cs="Arial"/>
          <w:iCs/>
          <w:color w:val="000000"/>
          <w:sz w:val="28"/>
          <w:szCs w:val="28"/>
          <w:lang w:val="el-GR"/>
        </w:rPr>
      </w:pPr>
    </w:p>
    <w:p w14:paraId="7C1AEA20" w14:textId="039865F3" w:rsidR="001071A2" w:rsidRDefault="00FA6B70" w:rsidP="003864B8">
      <w:pPr>
        <w:pStyle w:val="NormalWeb"/>
        <w:spacing w:line="360" w:lineRule="auto"/>
        <w:ind w:right="-23"/>
        <w:jc w:val="both"/>
        <w:rPr>
          <w:rFonts w:ascii="Arial" w:hAnsi="Arial" w:cs="Arial"/>
          <w:iCs/>
          <w:color w:val="000000"/>
          <w:sz w:val="28"/>
          <w:szCs w:val="28"/>
          <w:lang w:val="el-GR"/>
        </w:rPr>
      </w:pPr>
      <w:r>
        <w:rPr>
          <w:rFonts w:ascii="Arial" w:hAnsi="Arial" w:cs="Arial"/>
          <w:iCs/>
          <w:color w:val="000000"/>
          <w:sz w:val="28"/>
          <w:szCs w:val="28"/>
          <w:lang w:val="el-GR"/>
        </w:rPr>
        <w:t xml:space="preserve">Στη δε </w:t>
      </w:r>
      <w:r>
        <w:rPr>
          <w:rFonts w:ascii="Arial" w:hAnsi="Arial" w:cs="Arial"/>
          <w:b/>
          <w:bCs/>
          <w:i/>
          <w:color w:val="000000"/>
          <w:sz w:val="28"/>
          <w:szCs w:val="28"/>
          <w:lang w:val="el-GR"/>
        </w:rPr>
        <w:t xml:space="preserve">Νεοπτολέμου ν. Δημοκρατίας ΑΕ15/2015 </w:t>
      </w:r>
      <w:proofErr w:type="spellStart"/>
      <w:r>
        <w:rPr>
          <w:rFonts w:ascii="Arial" w:hAnsi="Arial" w:cs="Arial"/>
          <w:b/>
          <w:bCs/>
          <w:i/>
          <w:color w:val="000000"/>
          <w:sz w:val="28"/>
          <w:szCs w:val="28"/>
          <w:lang w:val="el-GR"/>
        </w:rPr>
        <w:t>ημ</w:t>
      </w:r>
      <w:proofErr w:type="spellEnd"/>
      <w:r>
        <w:rPr>
          <w:rFonts w:ascii="Arial" w:hAnsi="Arial" w:cs="Arial"/>
          <w:b/>
          <w:bCs/>
          <w:i/>
          <w:color w:val="000000"/>
          <w:sz w:val="28"/>
          <w:szCs w:val="28"/>
          <w:lang w:val="el-GR"/>
        </w:rPr>
        <w:t xml:space="preserve">. 4.10.2021, </w:t>
      </w:r>
      <w:r>
        <w:rPr>
          <w:rFonts w:ascii="Arial" w:hAnsi="Arial" w:cs="Arial"/>
          <w:iCs/>
          <w:color w:val="000000"/>
          <w:sz w:val="28"/>
          <w:szCs w:val="28"/>
          <w:lang w:val="el-GR"/>
        </w:rPr>
        <w:t>η Ολομέλεια τόνισε εμφαντικά τις ίδι</w:t>
      </w:r>
      <w:r w:rsidR="002C728F">
        <w:rPr>
          <w:rFonts w:ascii="Arial" w:hAnsi="Arial" w:cs="Arial"/>
          <w:iCs/>
          <w:color w:val="000000"/>
          <w:sz w:val="28"/>
          <w:szCs w:val="28"/>
          <w:lang w:val="el-GR"/>
        </w:rPr>
        <w:t>ες</w:t>
      </w:r>
      <w:r>
        <w:rPr>
          <w:rFonts w:ascii="Arial" w:hAnsi="Arial" w:cs="Arial"/>
          <w:iCs/>
          <w:color w:val="000000"/>
          <w:sz w:val="28"/>
          <w:szCs w:val="28"/>
          <w:lang w:val="el-GR"/>
        </w:rPr>
        <w:t xml:space="preserve"> αρχές, αναφέροντας τα ακόλουθα:</w:t>
      </w:r>
    </w:p>
    <w:p w14:paraId="5F248B31" w14:textId="50A90404" w:rsidR="00DE4D26" w:rsidRPr="004078FC" w:rsidRDefault="00DE4D26" w:rsidP="00DE4D26">
      <w:pPr>
        <w:spacing w:after="0" w:line="240" w:lineRule="auto"/>
        <w:ind w:left="567"/>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w:t>
      </w:r>
      <w:r w:rsidRPr="004078FC">
        <w:rPr>
          <w:rFonts w:ascii="Arial" w:eastAsia="Times New Roman" w:hAnsi="Arial" w:cs="Arial"/>
          <w:i/>
          <w:iCs/>
          <w:color w:val="000000"/>
          <w:sz w:val="28"/>
          <w:szCs w:val="28"/>
          <w:lang w:bidi="he-IL"/>
        </w:rPr>
        <w:t>Ως προς το εύρος εξέτασης σε περίπτωση ακυρωτικής Απόφασης και τη διαδικασία επανεξέτασης, σχετικά είναι τα όσα αναφέρθηκαν στην υπόθεση </w:t>
      </w:r>
      <w:r w:rsidRPr="004078FC">
        <w:rPr>
          <w:rFonts w:ascii="Arial" w:eastAsia="Times New Roman" w:hAnsi="Arial" w:cs="Arial"/>
          <w:b/>
          <w:bCs/>
          <w:i/>
          <w:iCs/>
          <w:color w:val="000000"/>
          <w:sz w:val="28"/>
          <w:szCs w:val="28"/>
          <w:lang w:bidi="he-IL"/>
        </w:rPr>
        <w:t>Μιχαήλ ν. Πίλλα, Αναθεωρητική Έφεση αρ. 51/2011, ημερ. 22/12/2016</w:t>
      </w:r>
      <w:r w:rsidRPr="004078FC">
        <w:rPr>
          <w:rFonts w:ascii="Arial" w:eastAsia="Times New Roman" w:hAnsi="Arial" w:cs="Arial"/>
          <w:i/>
          <w:iCs/>
          <w:color w:val="000000"/>
          <w:sz w:val="28"/>
          <w:szCs w:val="28"/>
          <w:lang w:bidi="he-IL"/>
        </w:rPr>
        <w:t>:</w:t>
      </w:r>
    </w:p>
    <w:p w14:paraId="17FCAE8B" w14:textId="77777777" w:rsidR="00DE4D26" w:rsidRPr="004078FC" w:rsidRDefault="00DE4D26" w:rsidP="00DE4D26">
      <w:pPr>
        <w:spacing w:after="0" w:line="240" w:lineRule="auto"/>
        <w:ind w:left="567"/>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 </w:t>
      </w:r>
    </w:p>
    <w:p w14:paraId="53C0D8DF" w14:textId="77777777" w:rsidR="00DE4D26" w:rsidRPr="004078FC" w:rsidRDefault="00DE4D26" w:rsidP="00DE4D26">
      <w:pPr>
        <w:spacing w:after="0" w:line="240" w:lineRule="auto"/>
        <w:ind w:left="567"/>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«Σύμφωνα με τη νομολογία, η διοίκηση έχει υποχρέωση να συμμορφώνεται με τα αποφασισθέντα από την ακυρωτική απόφαση και να μην επαναλαμβάνει τη νομική πλημμέλεια της ακυρωθείσας πράξης – (βλ. </w:t>
      </w:r>
      <w:r w:rsidRPr="004078FC">
        <w:rPr>
          <w:rFonts w:ascii="Arial" w:eastAsia="Times New Roman" w:hAnsi="Arial" w:cs="Arial"/>
          <w:b/>
          <w:bCs/>
          <w:i/>
          <w:iCs/>
          <w:color w:val="000000"/>
          <w:sz w:val="28"/>
          <w:szCs w:val="28"/>
          <w:lang w:bidi="he-IL"/>
        </w:rPr>
        <w:t>Δημοκρατία ν. Υψαρίδη &amp; άλλου (Αρ. 1) (1993) 3 Α.Α.Δ. 280 </w:t>
      </w:r>
      <w:r w:rsidRPr="004078FC">
        <w:rPr>
          <w:rFonts w:ascii="Arial" w:eastAsia="Times New Roman" w:hAnsi="Arial" w:cs="Arial"/>
          <w:i/>
          <w:iCs/>
          <w:color w:val="000000"/>
          <w:sz w:val="28"/>
          <w:szCs w:val="28"/>
          <w:lang w:bidi="he-IL"/>
        </w:rPr>
        <w:t>και </w:t>
      </w:r>
      <w:r w:rsidRPr="004078FC">
        <w:rPr>
          <w:rFonts w:ascii="Arial" w:eastAsia="Times New Roman" w:hAnsi="Arial" w:cs="Arial"/>
          <w:b/>
          <w:bCs/>
          <w:i/>
          <w:iCs/>
          <w:color w:val="000000"/>
          <w:sz w:val="28"/>
          <w:szCs w:val="28"/>
          <w:lang w:bidi="he-IL"/>
        </w:rPr>
        <w:t>Βασιλείου ν. Δημοκρατίας (1999) 3 Α.Α.Δ. 517</w:t>
      </w:r>
      <w:r w:rsidRPr="004078FC">
        <w:rPr>
          <w:rFonts w:ascii="Arial" w:eastAsia="Times New Roman" w:hAnsi="Arial" w:cs="Arial"/>
          <w:i/>
          <w:iCs/>
          <w:color w:val="000000"/>
          <w:sz w:val="28"/>
          <w:szCs w:val="28"/>
          <w:lang w:bidi="he-IL"/>
        </w:rPr>
        <w:t>). Το ακυρωτικό δεδικασμένο καλύπτει μόνο όσα σημεία κρίνονται από το δικαστήριο, δηλαδή το λόγο για τον οποίο η πράξη ακυρώνεται. Η διοίκηση είναι δεσμευμένη σε σχέση με τα αποφασισθέντα και δεν μπορεί να επαναλάβει ό,τι έχει, ήδη, κριθεί ως νομικά πλημμελές.</w:t>
      </w:r>
    </w:p>
    <w:p w14:paraId="284CBCB4" w14:textId="77777777" w:rsidR="00DE4D26" w:rsidRPr="004078FC" w:rsidRDefault="00DE4D26" w:rsidP="00DE4D26">
      <w:pPr>
        <w:spacing w:after="0" w:line="240" w:lineRule="auto"/>
        <w:ind w:left="567"/>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 </w:t>
      </w:r>
    </w:p>
    <w:p w14:paraId="22F00921" w14:textId="77777777" w:rsidR="00DE4D26" w:rsidRPr="004078FC" w:rsidRDefault="00DE4D26" w:rsidP="00DE4D26">
      <w:pPr>
        <w:spacing w:after="0" w:line="240" w:lineRule="auto"/>
        <w:ind w:left="567"/>
        <w:jc w:val="both"/>
        <w:rPr>
          <w:rFonts w:ascii="Arial" w:eastAsia="Times New Roman" w:hAnsi="Arial" w:cs="Arial"/>
          <w:i/>
          <w:iCs/>
          <w:color w:val="000000"/>
          <w:sz w:val="28"/>
          <w:szCs w:val="28"/>
          <w:lang w:bidi="he-IL"/>
        </w:rPr>
      </w:pPr>
      <w:r w:rsidRPr="004078FC">
        <w:rPr>
          <w:rFonts w:ascii="Arial" w:eastAsia="Times New Roman" w:hAnsi="Arial" w:cs="Arial"/>
          <w:i/>
          <w:iCs/>
          <w:color w:val="000000"/>
          <w:sz w:val="28"/>
          <w:szCs w:val="28"/>
          <w:lang w:bidi="he-IL"/>
        </w:rPr>
        <w:t>Η διαδικασία της επανεξέτασης απολήγει σε νέα διοικητική απόφαση και το διοικητικό όργανο δεσμεύεται να συμμορφωθεί με το δεδικασμένο της ακυρωτικής απόφασης, ενώ στα υπόλοιπα σημεία του υπό συζήτηση θέματος διατηρεί ελεύθερη κρίση (</w:t>
      </w:r>
      <w:r w:rsidRPr="004078FC">
        <w:rPr>
          <w:rFonts w:ascii="Arial" w:eastAsia="Times New Roman" w:hAnsi="Arial" w:cs="Arial"/>
          <w:b/>
          <w:bCs/>
          <w:i/>
          <w:iCs/>
          <w:color w:val="000000"/>
          <w:sz w:val="28"/>
          <w:szCs w:val="28"/>
          <w:lang w:bidi="he-IL"/>
        </w:rPr>
        <w:t>Αργυρού ν. Δημοκρατίας (2001) 3 Α.Α.Δ. 639, Χατζηλουκά ν. Δημοκρατίας (2001) 3 Α.Α.Δ. 643 </w:t>
      </w:r>
      <w:r w:rsidRPr="004078FC">
        <w:rPr>
          <w:rFonts w:ascii="Arial" w:eastAsia="Times New Roman" w:hAnsi="Arial" w:cs="Arial"/>
          <w:i/>
          <w:iCs/>
          <w:color w:val="000000"/>
          <w:sz w:val="28"/>
          <w:szCs w:val="28"/>
          <w:lang w:bidi="he-IL"/>
        </w:rPr>
        <w:t>και </w:t>
      </w:r>
      <w:r w:rsidRPr="004078FC">
        <w:rPr>
          <w:rFonts w:ascii="Arial" w:eastAsia="Times New Roman" w:hAnsi="Arial" w:cs="Arial"/>
          <w:b/>
          <w:bCs/>
          <w:i/>
          <w:iCs/>
          <w:color w:val="000000"/>
          <w:sz w:val="28"/>
          <w:szCs w:val="28"/>
          <w:lang w:bidi="he-IL"/>
        </w:rPr>
        <w:t>Κ.Ο.Α. ν. Σάββα (2001) 3 Α.Α.Δ. 1110</w:t>
      </w:r>
      <w:r w:rsidRPr="004078FC">
        <w:rPr>
          <w:rFonts w:ascii="Arial" w:eastAsia="Times New Roman" w:hAnsi="Arial" w:cs="Arial"/>
          <w:i/>
          <w:iCs/>
          <w:color w:val="000000"/>
          <w:sz w:val="28"/>
          <w:szCs w:val="28"/>
          <w:lang w:bidi="he-IL"/>
        </w:rPr>
        <w:t>).»</w:t>
      </w:r>
    </w:p>
    <w:p w14:paraId="07A0AF51" w14:textId="77777777" w:rsidR="00DE4D26" w:rsidRPr="00F52A73" w:rsidRDefault="00DE4D26" w:rsidP="00DE4D26">
      <w:pPr>
        <w:spacing w:after="0" w:line="240" w:lineRule="auto"/>
        <w:ind w:left="567"/>
        <w:jc w:val="both"/>
        <w:rPr>
          <w:rFonts w:ascii="Arial" w:eastAsia="Times New Roman" w:hAnsi="Arial" w:cs="Arial"/>
          <w:color w:val="000000"/>
          <w:sz w:val="28"/>
          <w:szCs w:val="28"/>
          <w:lang w:bidi="he-IL"/>
        </w:rPr>
      </w:pPr>
    </w:p>
    <w:p w14:paraId="4009E1B3" w14:textId="77777777" w:rsidR="00175FAA" w:rsidRDefault="00175FAA" w:rsidP="00DE4D26">
      <w:pPr>
        <w:spacing w:after="0" w:line="480" w:lineRule="auto"/>
        <w:jc w:val="both"/>
        <w:rPr>
          <w:rFonts w:ascii="Arial" w:eastAsia="Times New Roman" w:hAnsi="Arial" w:cs="Arial"/>
          <w:color w:val="000000"/>
          <w:sz w:val="28"/>
          <w:szCs w:val="28"/>
          <w:lang w:bidi="he-IL"/>
        </w:rPr>
      </w:pPr>
    </w:p>
    <w:p w14:paraId="4BA57659" w14:textId="476EB257" w:rsidR="00175FAA" w:rsidRDefault="00175FAA" w:rsidP="00DE4D26">
      <w:pPr>
        <w:spacing w:after="0" w:line="480" w:lineRule="auto"/>
        <w:jc w:val="both"/>
        <w:rPr>
          <w:rFonts w:ascii="Arial" w:eastAsia="Times New Roman" w:hAnsi="Arial" w:cs="Arial"/>
          <w:b/>
          <w:bCs/>
          <w:i/>
          <w:iCs/>
          <w:color w:val="000000"/>
          <w:sz w:val="28"/>
          <w:szCs w:val="28"/>
          <w:lang w:bidi="he-IL"/>
        </w:rPr>
      </w:pPr>
      <w:r>
        <w:rPr>
          <w:rFonts w:ascii="Arial" w:eastAsia="Times New Roman" w:hAnsi="Arial" w:cs="Arial"/>
          <w:color w:val="000000"/>
          <w:sz w:val="28"/>
          <w:szCs w:val="28"/>
          <w:lang w:bidi="he-IL"/>
        </w:rPr>
        <w:t xml:space="preserve">(Βλ. επίσης </w:t>
      </w:r>
      <w:r>
        <w:rPr>
          <w:rFonts w:ascii="Arial" w:eastAsia="Times New Roman" w:hAnsi="Arial" w:cs="Arial"/>
          <w:b/>
          <w:bCs/>
          <w:i/>
          <w:iCs/>
          <w:color w:val="000000"/>
          <w:sz w:val="28"/>
          <w:szCs w:val="28"/>
          <w:lang w:bidi="he-IL"/>
        </w:rPr>
        <w:t xml:space="preserve">Αντωνίου ν. </w:t>
      </w:r>
      <w:proofErr w:type="spellStart"/>
      <w:r>
        <w:rPr>
          <w:rFonts w:ascii="Arial" w:eastAsia="Times New Roman" w:hAnsi="Arial" w:cs="Arial"/>
          <w:b/>
          <w:bCs/>
          <w:i/>
          <w:iCs/>
          <w:color w:val="000000"/>
          <w:sz w:val="28"/>
          <w:szCs w:val="28"/>
          <w:lang w:bidi="he-IL"/>
        </w:rPr>
        <w:t>Χ΄Χάννα</w:t>
      </w:r>
      <w:proofErr w:type="spellEnd"/>
      <w:r>
        <w:rPr>
          <w:rFonts w:ascii="Arial" w:eastAsia="Times New Roman" w:hAnsi="Arial" w:cs="Arial"/>
          <w:b/>
          <w:bCs/>
          <w:i/>
          <w:iCs/>
          <w:color w:val="000000"/>
          <w:sz w:val="28"/>
          <w:szCs w:val="28"/>
          <w:lang w:bidi="he-IL"/>
        </w:rPr>
        <w:t xml:space="preserve"> κ.ά., Ε</w:t>
      </w:r>
      <w:r w:rsidR="00890EC0">
        <w:rPr>
          <w:rFonts w:ascii="Arial" w:eastAsia="Times New Roman" w:hAnsi="Arial" w:cs="Arial"/>
          <w:b/>
          <w:bCs/>
          <w:i/>
          <w:iCs/>
          <w:color w:val="000000"/>
          <w:sz w:val="28"/>
          <w:szCs w:val="28"/>
          <w:lang w:bidi="he-IL"/>
        </w:rPr>
        <w:t>ΔΔ</w:t>
      </w:r>
      <w:r>
        <w:rPr>
          <w:rFonts w:ascii="Arial" w:eastAsia="Times New Roman" w:hAnsi="Arial" w:cs="Arial"/>
          <w:b/>
          <w:bCs/>
          <w:i/>
          <w:iCs/>
          <w:color w:val="000000"/>
          <w:sz w:val="28"/>
          <w:szCs w:val="28"/>
          <w:lang w:bidi="he-IL"/>
        </w:rPr>
        <w:t xml:space="preserve"> </w:t>
      </w:r>
      <w:proofErr w:type="spellStart"/>
      <w:r>
        <w:rPr>
          <w:rFonts w:ascii="Arial" w:eastAsia="Times New Roman" w:hAnsi="Arial" w:cs="Arial"/>
          <w:b/>
          <w:bCs/>
          <w:i/>
          <w:iCs/>
          <w:color w:val="000000"/>
          <w:sz w:val="28"/>
          <w:szCs w:val="28"/>
          <w:lang w:bidi="he-IL"/>
        </w:rPr>
        <w:t>αρ</w:t>
      </w:r>
      <w:proofErr w:type="spellEnd"/>
      <w:r>
        <w:rPr>
          <w:rFonts w:ascii="Arial" w:eastAsia="Times New Roman" w:hAnsi="Arial" w:cs="Arial"/>
          <w:b/>
          <w:bCs/>
          <w:i/>
          <w:iCs/>
          <w:color w:val="000000"/>
          <w:sz w:val="28"/>
          <w:szCs w:val="28"/>
          <w:lang w:bidi="he-IL"/>
        </w:rPr>
        <w:t xml:space="preserve">. 16/2021 </w:t>
      </w:r>
      <w:r w:rsidRPr="00976ABD">
        <w:rPr>
          <w:rFonts w:ascii="Arial" w:eastAsia="Times New Roman" w:hAnsi="Arial" w:cs="Arial"/>
          <w:color w:val="000000"/>
          <w:sz w:val="28"/>
          <w:szCs w:val="28"/>
          <w:lang w:bidi="he-IL"/>
        </w:rPr>
        <w:t>και</w:t>
      </w:r>
      <w:r>
        <w:rPr>
          <w:rFonts w:ascii="Arial" w:eastAsia="Times New Roman" w:hAnsi="Arial" w:cs="Arial"/>
          <w:b/>
          <w:bCs/>
          <w:i/>
          <w:iCs/>
          <w:color w:val="000000"/>
          <w:sz w:val="28"/>
          <w:szCs w:val="28"/>
          <w:lang w:bidi="he-IL"/>
        </w:rPr>
        <w:t xml:space="preserve"> 19/2021, 8.2.2023).</w:t>
      </w:r>
    </w:p>
    <w:p w14:paraId="6CE92316" w14:textId="77777777" w:rsidR="00175FAA" w:rsidRPr="00175FAA" w:rsidRDefault="00175FAA" w:rsidP="00DE4D26">
      <w:pPr>
        <w:spacing w:after="0" w:line="480" w:lineRule="auto"/>
        <w:jc w:val="both"/>
        <w:rPr>
          <w:rFonts w:ascii="Arial" w:eastAsia="Times New Roman" w:hAnsi="Arial" w:cs="Arial"/>
          <w:b/>
          <w:bCs/>
          <w:i/>
          <w:iCs/>
          <w:color w:val="000000"/>
          <w:sz w:val="28"/>
          <w:szCs w:val="28"/>
          <w:lang w:bidi="he-IL"/>
        </w:rPr>
      </w:pPr>
    </w:p>
    <w:p w14:paraId="535E08B1" w14:textId="57907125" w:rsidR="00DE4D26" w:rsidRDefault="00DE4D26" w:rsidP="00DE4D26">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Με βάση τις πιο πάνω αρχές έχουμε εξετάσει την εκκαλούμενη απόφαση υπό το πρίσμα της έφεσης, ειδικά ως προς το εάν είχε διακριτική εξουσία,</w:t>
      </w:r>
      <w:r w:rsidR="00175FAA">
        <w:rPr>
          <w:rFonts w:ascii="Arial" w:eastAsia="Times New Roman" w:hAnsi="Arial" w:cs="Arial"/>
          <w:color w:val="000000"/>
          <w:sz w:val="28"/>
          <w:szCs w:val="28"/>
          <w:lang w:bidi="he-IL"/>
        </w:rPr>
        <w:t xml:space="preserve"> το</w:t>
      </w:r>
      <w:r>
        <w:rPr>
          <w:rFonts w:ascii="Arial" w:eastAsia="Times New Roman" w:hAnsi="Arial" w:cs="Arial"/>
          <w:color w:val="000000"/>
          <w:sz w:val="28"/>
          <w:szCs w:val="28"/>
          <w:lang w:bidi="he-IL"/>
        </w:rPr>
        <w:t xml:space="preserve"> </w:t>
      </w:r>
      <w:proofErr w:type="spellStart"/>
      <w:r>
        <w:rPr>
          <w:rFonts w:ascii="Arial" w:eastAsia="Times New Roman" w:hAnsi="Arial" w:cs="Arial"/>
          <w:color w:val="000000"/>
          <w:sz w:val="28"/>
          <w:szCs w:val="28"/>
          <w:lang w:bidi="he-IL"/>
        </w:rPr>
        <w:t>επανεξετάζον</w:t>
      </w:r>
      <w:proofErr w:type="spellEnd"/>
      <w:r>
        <w:rPr>
          <w:rFonts w:ascii="Arial" w:eastAsia="Times New Roman" w:hAnsi="Arial" w:cs="Arial"/>
          <w:color w:val="000000"/>
          <w:sz w:val="28"/>
          <w:szCs w:val="28"/>
          <w:lang w:bidi="he-IL"/>
        </w:rPr>
        <w:t xml:space="preserve"> όργανο</w:t>
      </w:r>
      <w:r w:rsidR="002C728F">
        <w:rPr>
          <w:rFonts w:ascii="Arial" w:eastAsia="Times New Roman" w:hAnsi="Arial" w:cs="Arial"/>
          <w:color w:val="000000"/>
          <w:sz w:val="28"/>
          <w:szCs w:val="28"/>
          <w:lang w:bidi="he-IL"/>
        </w:rPr>
        <w:t xml:space="preserve"> (η ΕΔΥ)</w:t>
      </w:r>
      <w:r>
        <w:rPr>
          <w:rFonts w:ascii="Arial" w:eastAsia="Times New Roman" w:hAnsi="Arial" w:cs="Arial"/>
          <w:color w:val="000000"/>
          <w:sz w:val="28"/>
          <w:szCs w:val="28"/>
          <w:lang w:bidi="he-IL"/>
        </w:rPr>
        <w:t>, να επαναξιολογήσει στοιχεία που είχαν μεν δηλωθεί εξ αρχής αλλά τεκμηριώθηκαν σε χρόνο πριν την επανεξέταση.</w:t>
      </w:r>
    </w:p>
    <w:p w14:paraId="75FC9C60" w14:textId="77777777" w:rsidR="00DE4D26" w:rsidRDefault="00DE4D26" w:rsidP="00DE4D26">
      <w:pPr>
        <w:spacing w:after="0" w:line="480" w:lineRule="auto"/>
        <w:jc w:val="both"/>
        <w:rPr>
          <w:rFonts w:ascii="Arial" w:eastAsia="Times New Roman" w:hAnsi="Arial" w:cs="Arial"/>
          <w:color w:val="000000"/>
          <w:sz w:val="28"/>
          <w:szCs w:val="28"/>
          <w:lang w:bidi="he-IL"/>
        </w:rPr>
      </w:pPr>
    </w:p>
    <w:p w14:paraId="076BAFBA" w14:textId="4B5EEE9C" w:rsidR="00DE4D26" w:rsidRDefault="00DE4D26" w:rsidP="00DE4D26">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Υποχρέωση της διοίκησης φυσικά ήταν </w:t>
      </w:r>
      <w:r w:rsidR="00175FAA">
        <w:rPr>
          <w:rFonts w:ascii="Arial" w:eastAsia="Times New Roman" w:hAnsi="Arial" w:cs="Arial"/>
          <w:color w:val="000000"/>
          <w:sz w:val="28"/>
          <w:szCs w:val="28"/>
          <w:lang w:bidi="he-IL"/>
        </w:rPr>
        <w:t xml:space="preserve">κατά πάντα χρόνο, </w:t>
      </w:r>
      <w:r>
        <w:rPr>
          <w:rFonts w:ascii="Arial" w:eastAsia="Times New Roman" w:hAnsi="Arial" w:cs="Arial"/>
          <w:color w:val="000000"/>
          <w:sz w:val="28"/>
          <w:szCs w:val="28"/>
          <w:lang w:bidi="he-IL"/>
        </w:rPr>
        <w:t xml:space="preserve">η δέουσα έρευνα και στα πλαίσια αυτά ήταν δυνατή η κλήση για τεκμηρίωση ή η τεκμηρίωση </w:t>
      </w:r>
      <w:proofErr w:type="spellStart"/>
      <w:r>
        <w:rPr>
          <w:rFonts w:ascii="Arial" w:eastAsia="Times New Roman" w:hAnsi="Arial" w:cs="Arial"/>
          <w:color w:val="000000"/>
          <w:sz w:val="28"/>
          <w:szCs w:val="28"/>
          <w:lang w:bidi="he-IL"/>
        </w:rPr>
        <w:t>αφ΄εαυτής</w:t>
      </w:r>
      <w:proofErr w:type="spellEnd"/>
      <w:r w:rsidR="00175FAA">
        <w:rPr>
          <w:rFonts w:ascii="Arial" w:eastAsia="Times New Roman" w:hAnsi="Arial" w:cs="Arial"/>
          <w:color w:val="000000"/>
          <w:sz w:val="28"/>
          <w:szCs w:val="28"/>
          <w:lang w:bidi="he-IL"/>
        </w:rPr>
        <w:t>,</w:t>
      </w:r>
      <w:r>
        <w:rPr>
          <w:rFonts w:ascii="Arial" w:eastAsia="Times New Roman" w:hAnsi="Arial" w:cs="Arial"/>
          <w:color w:val="000000"/>
          <w:sz w:val="28"/>
          <w:szCs w:val="28"/>
          <w:lang w:bidi="he-IL"/>
        </w:rPr>
        <w:t xml:space="preserve"> στοιχείων που υπήρχαν ευθύς εξ αρχής στην πρώτη διαδικασία.</w:t>
      </w:r>
    </w:p>
    <w:p w14:paraId="1C9E9689" w14:textId="77777777" w:rsidR="00DE4D26" w:rsidRDefault="00DE4D26" w:rsidP="00DE4D26">
      <w:pPr>
        <w:spacing w:after="0" w:line="480" w:lineRule="auto"/>
        <w:jc w:val="both"/>
        <w:rPr>
          <w:rFonts w:ascii="Arial" w:eastAsia="Times New Roman" w:hAnsi="Arial" w:cs="Arial"/>
          <w:color w:val="000000"/>
          <w:sz w:val="28"/>
          <w:szCs w:val="28"/>
          <w:lang w:bidi="he-IL"/>
        </w:rPr>
      </w:pPr>
    </w:p>
    <w:p w14:paraId="5E90BC03" w14:textId="7266B2EB" w:rsidR="00DE4D26" w:rsidRDefault="00DE4D26" w:rsidP="00DE4D26">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Είναι υπό αυτή την έννοια</w:t>
      </w:r>
      <w:r w:rsidR="00E341E4">
        <w:rPr>
          <w:rFonts w:ascii="Arial" w:eastAsia="Times New Roman" w:hAnsi="Arial" w:cs="Arial"/>
          <w:color w:val="000000"/>
          <w:sz w:val="28"/>
          <w:szCs w:val="28"/>
          <w:lang w:bidi="he-IL"/>
        </w:rPr>
        <w:t>,</w:t>
      </w:r>
      <w:r>
        <w:rPr>
          <w:rFonts w:ascii="Arial" w:eastAsia="Times New Roman" w:hAnsi="Arial" w:cs="Arial"/>
          <w:color w:val="000000"/>
          <w:sz w:val="28"/>
          <w:szCs w:val="28"/>
          <w:lang w:bidi="he-IL"/>
        </w:rPr>
        <w:t xml:space="preserve"> που η ελληνική και κυπριακή νομολογία επιτρέπει επανεξέταση στοιχείων </w:t>
      </w:r>
      <w:r w:rsidR="00E341E4">
        <w:rPr>
          <w:rFonts w:ascii="Arial" w:eastAsia="Times New Roman" w:hAnsi="Arial" w:cs="Arial"/>
          <w:color w:val="000000"/>
          <w:sz w:val="28"/>
          <w:szCs w:val="28"/>
          <w:lang w:bidi="he-IL"/>
        </w:rPr>
        <w:t>τα οποία</w:t>
      </w:r>
      <w:r>
        <w:rPr>
          <w:rFonts w:ascii="Arial" w:eastAsia="Times New Roman" w:hAnsi="Arial" w:cs="Arial"/>
          <w:color w:val="000000"/>
          <w:sz w:val="28"/>
          <w:szCs w:val="28"/>
          <w:lang w:bidi="he-IL"/>
        </w:rPr>
        <w:t xml:space="preserve"> δεν αποτέλεσαν σημεία κρίσης της </w:t>
      </w:r>
      <w:r w:rsidR="00C62DA7">
        <w:rPr>
          <w:rFonts w:ascii="Arial" w:eastAsia="Times New Roman" w:hAnsi="Arial" w:cs="Arial"/>
          <w:color w:val="000000"/>
          <w:sz w:val="28"/>
          <w:szCs w:val="28"/>
          <w:lang w:bidi="he-IL"/>
        </w:rPr>
        <w:t>«</w:t>
      </w:r>
      <w:r>
        <w:rPr>
          <w:rFonts w:ascii="Arial" w:eastAsia="Times New Roman" w:hAnsi="Arial" w:cs="Arial"/>
          <w:color w:val="000000"/>
          <w:sz w:val="28"/>
          <w:szCs w:val="28"/>
          <w:lang w:bidi="he-IL"/>
        </w:rPr>
        <w:t>πρώτης απόφασης</w:t>
      </w:r>
      <w:r w:rsidR="00C62DA7">
        <w:rPr>
          <w:rFonts w:ascii="Arial" w:eastAsia="Times New Roman" w:hAnsi="Arial" w:cs="Arial"/>
          <w:color w:val="000000"/>
          <w:sz w:val="28"/>
          <w:szCs w:val="28"/>
          <w:lang w:bidi="he-IL"/>
        </w:rPr>
        <w:t>»</w:t>
      </w:r>
      <w:r w:rsidR="00B10146">
        <w:rPr>
          <w:rFonts w:ascii="Arial" w:eastAsia="Times New Roman" w:hAnsi="Arial" w:cs="Arial"/>
          <w:color w:val="000000"/>
          <w:sz w:val="28"/>
          <w:szCs w:val="28"/>
          <w:lang w:bidi="he-IL"/>
        </w:rPr>
        <w:t>.  (Βλ. τη διαφορετική προσέγγιση της γαλλικής νομολογίας πιο κάτω).</w:t>
      </w:r>
    </w:p>
    <w:p w14:paraId="00412236" w14:textId="77777777" w:rsidR="00DE4D26" w:rsidRDefault="00DE4D26" w:rsidP="00DE4D26">
      <w:pPr>
        <w:spacing w:after="0" w:line="480" w:lineRule="auto"/>
        <w:jc w:val="both"/>
        <w:rPr>
          <w:rFonts w:ascii="Arial" w:eastAsia="Times New Roman" w:hAnsi="Arial" w:cs="Arial"/>
          <w:color w:val="000000"/>
          <w:sz w:val="28"/>
          <w:szCs w:val="28"/>
          <w:lang w:bidi="he-IL"/>
        </w:rPr>
      </w:pPr>
    </w:p>
    <w:p w14:paraId="2C6E78E1" w14:textId="5CE579C7" w:rsidR="00DE4D26" w:rsidRDefault="00DE4D26" w:rsidP="00DE4D26">
      <w:pPr>
        <w:spacing w:after="0" w:line="480" w:lineRule="auto"/>
        <w:jc w:val="both"/>
        <w:rPr>
          <w:rFonts w:ascii="Arial" w:eastAsia="Times New Roman" w:hAnsi="Arial" w:cs="Arial"/>
          <w:color w:val="000000"/>
          <w:sz w:val="28"/>
          <w:szCs w:val="28"/>
          <w:lang w:bidi="he-IL"/>
        </w:rPr>
      </w:pPr>
      <w:r>
        <w:rPr>
          <w:rFonts w:ascii="Arial" w:eastAsia="Times New Roman" w:hAnsi="Arial" w:cs="Arial"/>
          <w:color w:val="000000"/>
          <w:sz w:val="28"/>
          <w:szCs w:val="28"/>
          <w:lang w:bidi="he-IL"/>
        </w:rPr>
        <w:t xml:space="preserve">Στο σύγγραμμα «Το </w:t>
      </w:r>
      <w:proofErr w:type="spellStart"/>
      <w:r>
        <w:rPr>
          <w:rFonts w:ascii="Arial" w:eastAsia="Times New Roman" w:hAnsi="Arial" w:cs="Arial"/>
          <w:color w:val="000000"/>
          <w:sz w:val="28"/>
          <w:szCs w:val="28"/>
          <w:lang w:bidi="he-IL"/>
        </w:rPr>
        <w:t>δεδικασμένο</w:t>
      </w:r>
      <w:proofErr w:type="spellEnd"/>
      <w:r>
        <w:rPr>
          <w:rFonts w:ascii="Arial" w:eastAsia="Times New Roman" w:hAnsi="Arial" w:cs="Arial"/>
          <w:color w:val="000000"/>
          <w:sz w:val="28"/>
          <w:szCs w:val="28"/>
          <w:lang w:bidi="he-IL"/>
        </w:rPr>
        <w:t xml:space="preserve"> των αποφάσεων των Διοικητικών Δικαστηρίων» της Ευαγγελίας </w:t>
      </w:r>
      <w:proofErr w:type="spellStart"/>
      <w:r>
        <w:rPr>
          <w:rFonts w:ascii="Arial" w:eastAsia="Times New Roman" w:hAnsi="Arial" w:cs="Arial"/>
          <w:color w:val="000000"/>
          <w:sz w:val="28"/>
          <w:szCs w:val="28"/>
          <w:lang w:bidi="he-IL"/>
        </w:rPr>
        <w:t>Κουτούπα-Ρεγκάκου</w:t>
      </w:r>
      <w:proofErr w:type="spellEnd"/>
      <w:r>
        <w:rPr>
          <w:rFonts w:ascii="Arial" w:eastAsia="Times New Roman" w:hAnsi="Arial" w:cs="Arial"/>
          <w:color w:val="000000"/>
          <w:sz w:val="28"/>
          <w:szCs w:val="28"/>
          <w:lang w:bidi="he-IL"/>
        </w:rPr>
        <w:t>, έκδοση 2002, σελ.235 αναφέρονται τα ακόλουθα:</w:t>
      </w:r>
    </w:p>
    <w:p w14:paraId="6B5E978B" w14:textId="03365686" w:rsidR="00107F9E" w:rsidRDefault="00DE4D26" w:rsidP="004078FC">
      <w:pPr>
        <w:spacing w:after="0" w:line="240" w:lineRule="auto"/>
        <w:ind w:left="567"/>
        <w:jc w:val="both"/>
        <w:rPr>
          <w:rFonts w:ascii="Arial" w:eastAsia="Times New Roman" w:hAnsi="Arial" w:cs="Arial"/>
          <w:i/>
          <w:color w:val="000000"/>
          <w:sz w:val="28"/>
          <w:szCs w:val="28"/>
          <w:lang w:bidi="he-IL"/>
        </w:rPr>
      </w:pPr>
      <w:r w:rsidRPr="004078FC">
        <w:rPr>
          <w:rFonts w:ascii="Arial" w:eastAsia="Times New Roman" w:hAnsi="Arial" w:cs="Arial"/>
          <w:i/>
          <w:color w:val="000000"/>
          <w:sz w:val="28"/>
          <w:szCs w:val="28"/>
          <w:lang w:bidi="he-IL"/>
        </w:rPr>
        <w:t>«</w:t>
      </w:r>
      <w:r w:rsidR="004078FC" w:rsidRPr="004078FC">
        <w:rPr>
          <w:rFonts w:ascii="Arial" w:eastAsia="Times New Roman" w:hAnsi="Arial" w:cs="Arial"/>
          <w:i/>
          <w:color w:val="000000"/>
          <w:sz w:val="28"/>
          <w:szCs w:val="28"/>
          <w:lang w:bidi="he-IL"/>
        </w:rPr>
        <w:t xml:space="preserve">Είναι δυνατή </w:t>
      </w:r>
      <w:r w:rsidR="00B10146">
        <w:rPr>
          <w:rFonts w:ascii="Arial" w:eastAsia="Times New Roman" w:hAnsi="Arial" w:cs="Arial"/>
          <w:i/>
          <w:color w:val="000000"/>
          <w:sz w:val="28"/>
          <w:szCs w:val="28"/>
          <w:lang w:bidi="he-IL"/>
        </w:rPr>
        <w:t>η</w:t>
      </w:r>
      <w:r w:rsidR="004078FC" w:rsidRPr="004078FC">
        <w:rPr>
          <w:rFonts w:ascii="Arial" w:eastAsia="Times New Roman" w:hAnsi="Arial" w:cs="Arial"/>
          <w:i/>
          <w:color w:val="000000"/>
          <w:sz w:val="28"/>
          <w:szCs w:val="28"/>
          <w:lang w:bidi="he-IL"/>
        </w:rPr>
        <w:t xml:space="preserve"> έκδοση νέας πράξης η οποία στηρίζεται σε πραγ</w:t>
      </w:r>
      <w:r w:rsidR="004078FC" w:rsidRPr="004078FC">
        <w:rPr>
          <w:rFonts w:ascii="Arial" w:eastAsia="Times New Roman" w:hAnsi="Arial" w:cs="Arial"/>
          <w:i/>
          <w:color w:val="000000"/>
          <w:sz w:val="28"/>
          <w:szCs w:val="28"/>
          <w:lang w:bidi="he-IL"/>
        </w:rPr>
        <w:softHyphen/>
        <w:t>ματικά δεδομένα που υπήρχαν κατά την έκδοση της πράξης που ακυ</w:t>
      </w:r>
      <w:r w:rsidR="004078FC" w:rsidRPr="004078FC">
        <w:rPr>
          <w:rFonts w:ascii="Arial" w:eastAsia="Times New Roman" w:hAnsi="Arial" w:cs="Arial"/>
          <w:i/>
          <w:color w:val="000000"/>
          <w:sz w:val="28"/>
          <w:szCs w:val="28"/>
          <w:lang w:bidi="he-IL"/>
        </w:rPr>
        <w:softHyphen/>
        <w:t xml:space="preserve">ρώθηκε, αλλά δεν λήφθηκαν υπόψη από τον δικαστή, χωρίς να υπάρχει άλλη νομική βάση; Οι απόψεις διίστανται: η Δ. Κοντό- </w:t>
      </w:r>
      <w:proofErr w:type="spellStart"/>
      <w:r w:rsidR="004078FC" w:rsidRPr="004078FC">
        <w:rPr>
          <w:rFonts w:ascii="Arial" w:eastAsia="Times New Roman" w:hAnsi="Arial" w:cs="Arial"/>
          <w:i/>
          <w:color w:val="000000"/>
          <w:sz w:val="28"/>
          <w:szCs w:val="28"/>
          <w:lang w:bidi="he-IL"/>
        </w:rPr>
        <w:t>γιωργα</w:t>
      </w:r>
      <w:proofErr w:type="spellEnd"/>
      <w:r w:rsidR="004078FC" w:rsidRPr="004078FC">
        <w:rPr>
          <w:rFonts w:ascii="Arial" w:eastAsia="Times New Roman" w:hAnsi="Arial" w:cs="Arial"/>
          <w:i/>
          <w:color w:val="000000"/>
          <w:sz w:val="28"/>
          <w:szCs w:val="28"/>
          <w:lang w:bidi="he-IL"/>
        </w:rPr>
        <w:t xml:space="preserve">-Θεοχαροπούλου </w:t>
      </w:r>
      <w:r w:rsidR="004078FC" w:rsidRPr="004078FC">
        <w:rPr>
          <w:rFonts w:ascii="Arial" w:eastAsia="Times New Roman" w:hAnsi="Arial" w:cs="Arial"/>
          <w:i/>
          <w:iCs/>
          <w:color w:val="000000"/>
          <w:sz w:val="28"/>
          <w:szCs w:val="28"/>
          <w:lang w:bidi="he-IL"/>
        </w:rPr>
        <w:t>θ</w:t>
      </w:r>
      <w:r w:rsidR="004078FC" w:rsidRPr="004078FC">
        <w:rPr>
          <w:rFonts w:ascii="Arial" w:eastAsia="Times New Roman" w:hAnsi="Arial" w:cs="Arial"/>
          <w:i/>
          <w:color w:val="000000"/>
          <w:sz w:val="28"/>
          <w:szCs w:val="28"/>
          <w:lang w:bidi="he-IL"/>
        </w:rPr>
        <w:t>εωρεί, στηριζόμενη στη νομολογία το</w:t>
      </w:r>
      <w:r w:rsidR="00B10146">
        <w:rPr>
          <w:rFonts w:ascii="Arial" w:eastAsia="Times New Roman" w:hAnsi="Arial" w:cs="Arial"/>
          <w:i/>
          <w:color w:val="000000"/>
          <w:sz w:val="28"/>
          <w:szCs w:val="28"/>
          <w:lang w:bidi="he-IL"/>
        </w:rPr>
        <w:t>υ</w:t>
      </w:r>
      <w:r w:rsidR="004078FC" w:rsidRPr="004078FC">
        <w:rPr>
          <w:rFonts w:ascii="Arial" w:eastAsia="Times New Roman" w:hAnsi="Arial" w:cs="Arial"/>
          <w:i/>
          <w:color w:val="000000"/>
          <w:sz w:val="28"/>
          <w:szCs w:val="28"/>
          <w:lang w:bidi="he-IL"/>
        </w:rPr>
        <w:t xml:space="preserve"> </w:t>
      </w:r>
      <w:proofErr w:type="spellStart"/>
      <w:r w:rsidR="004078FC" w:rsidRPr="004078FC">
        <w:rPr>
          <w:rFonts w:ascii="Arial" w:eastAsia="Times New Roman" w:hAnsi="Arial" w:cs="Arial"/>
          <w:i/>
          <w:color w:val="000000"/>
          <w:sz w:val="28"/>
          <w:szCs w:val="28"/>
          <w:lang w:bidi="he-IL"/>
        </w:rPr>
        <w:t>ΣτΕ</w:t>
      </w:r>
      <w:proofErr w:type="spellEnd"/>
      <w:r w:rsidR="004B61F7">
        <w:rPr>
          <w:rFonts w:ascii="Arial" w:eastAsia="Times New Roman" w:hAnsi="Arial" w:cs="Arial"/>
          <w:i/>
          <w:color w:val="000000"/>
          <w:sz w:val="28"/>
          <w:szCs w:val="28"/>
          <w:lang w:bidi="he-IL"/>
        </w:rPr>
        <w:t>*</w:t>
      </w:r>
      <w:r w:rsidR="004078FC" w:rsidRPr="004078FC">
        <w:rPr>
          <w:rFonts w:ascii="Arial" w:eastAsia="Times New Roman" w:hAnsi="Arial" w:cs="Arial"/>
          <w:i/>
          <w:color w:val="000000"/>
          <w:sz w:val="28"/>
          <w:szCs w:val="28"/>
          <w:lang w:bidi="he-IL"/>
        </w:rPr>
        <w:t>, ότι η επανέκ</w:t>
      </w:r>
      <w:r w:rsidR="004078FC" w:rsidRPr="004078FC">
        <w:rPr>
          <w:rFonts w:ascii="Arial" w:eastAsia="Times New Roman" w:hAnsi="Arial" w:cs="Arial"/>
          <w:i/>
          <w:color w:val="000000"/>
          <w:sz w:val="28"/>
          <w:szCs w:val="28"/>
          <w:lang w:bidi="he-IL"/>
        </w:rPr>
        <w:softHyphen/>
        <w:t xml:space="preserve">δοση της πράξης που στηρίζεται σε σύγχρονα και όχι επιγενόμενα της πρώτης πράξης πραγματικά στοιχεία είναι δυνατή μετά από νέα έρευνα της υπόθεσης, δηλαδή «εφ' όσον διά </w:t>
      </w:r>
      <w:proofErr w:type="spellStart"/>
      <w:r w:rsidR="004078FC" w:rsidRPr="004078FC">
        <w:rPr>
          <w:rFonts w:ascii="Arial" w:eastAsia="Times New Roman" w:hAnsi="Arial" w:cs="Arial"/>
          <w:i/>
          <w:color w:val="000000"/>
          <w:sz w:val="28"/>
          <w:szCs w:val="28"/>
          <w:lang w:bidi="he-IL"/>
        </w:rPr>
        <w:t>πρώτην</w:t>
      </w:r>
      <w:proofErr w:type="spellEnd"/>
      <w:r w:rsidR="004078FC" w:rsidRPr="004078FC">
        <w:rPr>
          <w:rFonts w:ascii="Arial" w:eastAsia="Times New Roman" w:hAnsi="Arial" w:cs="Arial"/>
          <w:i/>
          <w:color w:val="000000"/>
          <w:sz w:val="28"/>
          <w:szCs w:val="28"/>
          <w:lang w:bidi="he-IL"/>
        </w:rPr>
        <w:t xml:space="preserve"> φοράν τα στοιχεία αυτά λαμβάνονται υπ' </w:t>
      </w:r>
      <w:proofErr w:type="spellStart"/>
      <w:r w:rsidR="004078FC" w:rsidRPr="004078FC">
        <w:rPr>
          <w:rFonts w:ascii="Arial" w:eastAsia="Times New Roman" w:hAnsi="Arial" w:cs="Arial"/>
          <w:i/>
          <w:color w:val="000000"/>
          <w:sz w:val="28"/>
          <w:szCs w:val="28"/>
          <w:lang w:bidi="he-IL"/>
        </w:rPr>
        <w:t>όψιν</w:t>
      </w:r>
      <w:proofErr w:type="spellEnd"/>
      <w:r w:rsidR="004078FC" w:rsidRPr="004078FC">
        <w:rPr>
          <w:rFonts w:ascii="Arial" w:eastAsia="Times New Roman" w:hAnsi="Arial" w:cs="Arial"/>
          <w:i/>
          <w:color w:val="000000"/>
          <w:sz w:val="28"/>
          <w:szCs w:val="28"/>
          <w:lang w:bidi="he-IL"/>
        </w:rPr>
        <w:t xml:space="preserve"> υπό της Διοικήσεως, δεν </w:t>
      </w:r>
      <w:proofErr w:type="spellStart"/>
      <w:r w:rsidR="004078FC" w:rsidRPr="004078FC">
        <w:rPr>
          <w:rFonts w:ascii="Arial" w:eastAsia="Times New Roman" w:hAnsi="Arial" w:cs="Arial"/>
          <w:i/>
          <w:color w:val="000000"/>
          <w:sz w:val="28"/>
          <w:szCs w:val="28"/>
          <w:lang w:bidi="he-IL"/>
        </w:rPr>
        <w:t>είχον</w:t>
      </w:r>
      <w:proofErr w:type="spellEnd"/>
      <w:r w:rsidR="004078FC" w:rsidRPr="004078FC">
        <w:rPr>
          <w:rFonts w:ascii="Arial" w:eastAsia="Times New Roman" w:hAnsi="Arial" w:cs="Arial"/>
          <w:i/>
          <w:color w:val="000000"/>
          <w:sz w:val="28"/>
          <w:szCs w:val="28"/>
          <w:lang w:bidi="he-IL"/>
        </w:rPr>
        <w:t xml:space="preserve"> δε υποπέσει ούτε εις την </w:t>
      </w:r>
      <w:proofErr w:type="spellStart"/>
      <w:r w:rsidR="004078FC" w:rsidRPr="004078FC">
        <w:rPr>
          <w:rFonts w:ascii="Arial" w:eastAsia="Times New Roman" w:hAnsi="Arial" w:cs="Arial"/>
          <w:i/>
          <w:color w:val="000000"/>
          <w:sz w:val="28"/>
          <w:szCs w:val="28"/>
          <w:lang w:bidi="he-IL"/>
        </w:rPr>
        <w:t>αντίληψιν</w:t>
      </w:r>
      <w:proofErr w:type="spellEnd"/>
      <w:r w:rsidR="004078FC" w:rsidRPr="004078FC">
        <w:rPr>
          <w:rFonts w:ascii="Arial" w:eastAsia="Times New Roman" w:hAnsi="Arial" w:cs="Arial"/>
          <w:i/>
          <w:color w:val="000000"/>
          <w:sz w:val="28"/>
          <w:szCs w:val="28"/>
          <w:lang w:bidi="he-IL"/>
        </w:rPr>
        <w:t xml:space="preserve"> το</w:t>
      </w:r>
      <w:r w:rsidR="00B10146">
        <w:rPr>
          <w:rFonts w:ascii="Arial" w:eastAsia="Times New Roman" w:hAnsi="Arial" w:cs="Arial"/>
          <w:i/>
          <w:color w:val="000000"/>
          <w:sz w:val="28"/>
          <w:szCs w:val="28"/>
          <w:lang w:bidi="he-IL"/>
        </w:rPr>
        <w:t>υ</w:t>
      </w:r>
      <w:r w:rsidR="004078FC" w:rsidRPr="004078FC">
        <w:rPr>
          <w:rFonts w:ascii="Arial" w:eastAsia="Times New Roman" w:hAnsi="Arial" w:cs="Arial"/>
          <w:i/>
          <w:color w:val="000000"/>
          <w:sz w:val="28"/>
          <w:szCs w:val="28"/>
          <w:lang w:bidi="he-IL"/>
        </w:rPr>
        <w:t xml:space="preserve"> δικαστού κατά την </w:t>
      </w:r>
      <w:proofErr w:type="spellStart"/>
      <w:r w:rsidR="004078FC" w:rsidRPr="004078FC">
        <w:rPr>
          <w:rFonts w:ascii="Arial" w:eastAsia="Times New Roman" w:hAnsi="Arial" w:cs="Arial"/>
          <w:i/>
          <w:color w:val="000000"/>
          <w:sz w:val="28"/>
          <w:szCs w:val="28"/>
          <w:lang w:bidi="he-IL"/>
        </w:rPr>
        <w:t>ακυρωτικήν</w:t>
      </w:r>
      <w:proofErr w:type="spellEnd"/>
      <w:r w:rsidR="004078FC" w:rsidRPr="004078FC">
        <w:rPr>
          <w:rFonts w:ascii="Arial" w:eastAsia="Times New Roman" w:hAnsi="Arial" w:cs="Arial"/>
          <w:i/>
          <w:color w:val="000000"/>
          <w:sz w:val="28"/>
          <w:szCs w:val="28"/>
          <w:lang w:bidi="he-IL"/>
        </w:rPr>
        <w:t xml:space="preserve"> δίκην και συνε</w:t>
      </w:r>
      <w:r w:rsidR="004078FC" w:rsidRPr="004078FC">
        <w:rPr>
          <w:rFonts w:ascii="Arial" w:eastAsia="Times New Roman" w:hAnsi="Arial" w:cs="Arial"/>
          <w:i/>
          <w:color w:val="000000"/>
          <w:sz w:val="28"/>
          <w:szCs w:val="28"/>
          <w:lang w:bidi="he-IL"/>
        </w:rPr>
        <w:softHyphen/>
        <w:t xml:space="preserve">πώς, δεν </w:t>
      </w:r>
      <w:proofErr w:type="spellStart"/>
      <w:r w:rsidR="004078FC" w:rsidRPr="004078FC">
        <w:rPr>
          <w:rFonts w:ascii="Arial" w:eastAsia="Times New Roman" w:hAnsi="Arial" w:cs="Arial"/>
          <w:i/>
          <w:color w:val="000000"/>
          <w:sz w:val="28"/>
          <w:szCs w:val="28"/>
          <w:lang w:bidi="he-IL"/>
        </w:rPr>
        <w:t>εκρίθησαν</w:t>
      </w:r>
      <w:proofErr w:type="spellEnd"/>
      <w:r w:rsidR="004078FC" w:rsidRPr="004078FC">
        <w:rPr>
          <w:rFonts w:ascii="Arial" w:eastAsia="Times New Roman" w:hAnsi="Arial" w:cs="Arial"/>
          <w:i/>
          <w:color w:val="000000"/>
          <w:sz w:val="28"/>
          <w:szCs w:val="28"/>
          <w:lang w:bidi="he-IL"/>
        </w:rPr>
        <w:t xml:space="preserve"> </w:t>
      </w:r>
      <w:proofErr w:type="spellStart"/>
      <w:r w:rsidR="004078FC" w:rsidRPr="004078FC">
        <w:rPr>
          <w:rFonts w:ascii="Arial" w:eastAsia="Times New Roman" w:hAnsi="Arial" w:cs="Arial"/>
          <w:i/>
          <w:color w:val="000000"/>
          <w:sz w:val="28"/>
          <w:szCs w:val="28"/>
          <w:lang w:bidi="he-IL"/>
        </w:rPr>
        <w:t>υπ'αυτού</w:t>
      </w:r>
      <w:proofErr w:type="spellEnd"/>
      <w:r w:rsidR="004078FC" w:rsidRPr="004078FC">
        <w:rPr>
          <w:rFonts w:ascii="Arial" w:eastAsia="Times New Roman" w:hAnsi="Arial" w:cs="Arial"/>
          <w:i/>
          <w:color w:val="000000"/>
          <w:sz w:val="28"/>
          <w:szCs w:val="28"/>
          <w:lang w:bidi="he-IL"/>
        </w:rPr>
        <w:t xml:space="preserve"> ούτε ευθέως ούτε παρεμπιπτόντως». Αντιθέτως, στη γαλλική θεωρία υποστηρίζεται ότι η διοίκηση δεν μπο</w:t>
      </w:r>
      <w:r w:rsidR="004078FC" w:rsidRPr="004078FC">
        <w:rPr>
          <w:rFonts w:ascii="Arial" w:eastAsia="Times New Roman" w:hAnsi="Arial" w:cs="Arial"/>
          <w:i/>
          <w:color w:val="000000"/>
          <w:sz w:val="28"/>
          <w:szCs w:val="28"/>
          <w:lang w:bidi="he-IL"/>
        </w:rPr>
        <w:softHyphen/>
        <w:t>ρεί να επικαλείται γεγονότα που υπήρχαν κατά την έκδοση της πρώτης πράξης, αλλά ανακαλύφθηκαν πρόσφατα, προκειμένο</w:t>
      </w:r>
      <w:r w:rsidR="00B10146">
        <w:rPr>
          <w:rFonts w:ascii="Arial" w:eastAsia="Times New Roman" w:hAnsi="Arial" w:cs="Arial"/>
          <w:i/>
          <w:color w:val="000000"/>
          <w:sz w:val="28"/>
          <w:szCs w:val="28"/>
          <w:lang w:bidi="he-IL"/>
        </w:rPr>
        <w:t>υ</w:t>
      </w:r>
      <w:r w:rsidR="004078FC" w:rsidRPr="004078FC">
        <w:rPr>
          <w:rFonts w:ascii="Arial" w:eastAsia="Times New Roman" w:hAnsi="Arial" w:cs="Arial"/>
          <w:i/>
          <w:color w:val="000000"/>
          <w:sz w:val="28"/>
          <w:szCs w:val="28"/>
          <w:lang w:bidi="he-IL"/>
        </w:rPr>
        <w:t xml:space="preserve"> να μην εκτελέ</w:t>
      </w:r>
      <w:r w:rsidR="004078FC" w:rsidRPr="004078FC">
        <w:rPr>
          <w:rFonts w:ascii="Arial" w:eastAsia="Times New Roman" w:hAnsi="Arial" w:cs="Arial"/>
          <w:i/>
          <w:color w:val="000000"/>
          <w:sz w:val="28"/>
          <w:szCs w:val="28"/>
          <w:lang w:bidi="he-IL"/>
        </w:rPr>
        <w:softHyphen/>
        <w:t>σει ενσυνείδητα την ακυρωτική απόφαση</w:t>
      </w:r>
      <w:r w:rsidR="00B10146">
        <w:rPr>
          <w:rFonts w:ascii="Arial" w:eastAsia="Times New Roman" w:hAnsi="Arial" w:cs="Arial"/>
          <w:i/>
          <w:color w:val="000000"/>
          <w:sz w:val="28"/>
          <w:szCs w:val="28"/>
          <w:lang w:bidi="he-IL"/>
        </w:rPr>
        <w:t>»</w:t>
      </w:r>
      <w:r w:rsidR="004078FC" w:rsidRPr="004078FC">
        <w:rPr>
          <w:rFonts w:ascii="Arial" w:eastAsia="Times New Roman" w:hAnsi="Arial" w:cs="Arial"/>
          <w:i/>
          <w:color w:val="000000"/>
          <w:sz w:val="28"/>
          <w:szCs w:val="28"/>
          <w:lang w:bidi="he-IL"/>
        </w:rPr>
        <w:t>.</w:t>
      </w:r>
    </w:p>
    <w:p w14:paraId="46DC0EF3" w14:textId="77777777" w:rsidR="004B61F7" w:rsidRDefault="004B61F7" w:rsidP="004078FC">
      <w:pPr>
        <w:spacing w:after="0" w:line="240" w:lineRule="auto"/>
        <w:ind w:left="567"/>
        <w:jc w:val="both"/>
        <w:rPr>
          <w:rFonts w:ascii="Arial" w:eastAsia="Times New Roman" w:hAnsi="Arial" w:cs="Arial"/>
          <w:iCs/>
          <w:color w:val="000000"/>
          <w:sz w:val="28"/>
          <w:szCs w:val="28"/>
          <w:lang w:bidi="he-IL"/>
        </w:rPr>
      </w:pPr>
    </w:p>
    <w:p w14:paraId="1908A872" w14:textId="77777777" w:rsidR="004B61F7" w:rsidRPr="000C7AB3" w:rsidRDefault="004B61F7" w:rsidP="004B61F7">
      <w:pPr>
        <w:spacing w:after="0" w:line="240" w:lineRule="auto"/>
        <w:jc w:val="both"/>
        <w:rPr>
          <w:rFonts w:ascii="Arial" w:eastAsia="Times New Roman" w:hAnsi="Arial" w:cs="Arial"/>
          <w:iCs/>
          <w:color w:val="000000"/>
          <w:sz w:val="28"/>
          <w:szCs w:val="28"/>
          <w:lang w:bidi="he-IL"/>
        </w:rPr>
      </w:pPr>
    </w:p>
    <w:p w14:paraId="05FFAE44" w14:textId="04CB89EE" w:rsidR="004B61F7" w:rsidRDefault="004B61F7" w:rsidP="004B61F7">
      <w:pPr>
        <w:spacing w:after="0" w:line="240" w:lineRule="auto"/>
        <w:jc w:val="both"/>
        <w:rPr>
          <w:rFonts w:ascii="Arial" w:eastAsia="Times New Roman" w:hAnsi="Arial" w:cs="Arial"/>
          <w:iCs/>
          <w:color w:val="000000"/>
          <w:sz w:val="28"/>
          <w:szCs w:val="28"/>
          <w:lang w:bidi="he-IL"/>
        </w:rPr>
      </w:pPr>
      <w:r w:rsidRPr="004B61F7">
        <w:rPr>
          <w:rFonts w:ascii="Arial" w:eastAsia="Times New Roman" w:hAnsi="Arial" w:cs="Arial"/>
          <w:iCs/>
          <w:color w:val="000000"/>
          <w:sz w:val="28"/>
          <w:szCs w:val="28"/>
          <w:lang w:bidi="he-IL"/>
        </w:rPr>
        <w:t>Ειδικά</w:t>
      </w:r>
      <w:r w:rsidR="00D2116D">
        <w:rPr>
          <w:rFonts w:ascii="Arial" w:eastAsia="Times New Roman" w:hAnsi="Arial" w:cs="Arial"/>
          <w:iCs/>
          <w:color w:val="000000"/>
          <w:sz w:val="28"/>
          <w:szCs w:val="28"/>
          <w:lang w:bidi="he-IL"/>
        </w:rPr>
        <w:t>,</w:t>
      </w:r>
      <w:r w:rsidRPr="004B61F7">
        <w:rPr>
          <w:rFonts w:ascii="Arial" w:eastAsia="Times New Roman" w:hAnsi="Arial" w:cs="Arial"/>
          <w:iCs/>
          <w:color w:val="000000"/>
          <w:sz w:val="28"/>
          <w:szCs w:val="28"/>
          <w:lang w:bidi="he-IL"/>
        </w:rPr>
        <w:t xml:space="preserve"> η σχετική υποσημείωση έχει ως εξής:</w:t>
      </w:r>
    </w:p>
    <w:p w14:paraId="4816A360" w14:textId="77777777" w:rsidR="004B61F7" w:rsidRDefault="004B61F7" w:rsidP="004B61F7">
      <w:pPr>
        <w:spacing w:after="0" w:line="240" w:lineRule="auto"/>
        <w:jc w:val="both"/>
        <w:rPr>
          <w:rFonts w:ascii="Arial" w:eastAsia="Times New Roman" w:hAnsi="Arial" w:cs="Arial"/>
          <w:iCs/>
          <w:color w:val="000000"/>
          <w:sz w:val="28"/>
          <w:szCs w:val="28"/>
          <w:lang w:bidi="he-IL"/>
        </w:rPr>
      </w:pPr>
    </w:p>
    <w:p w14:paraId="6B151088" w14:textId="4B90C7BC" w:rsidR="004B61F7" w:rsidRPr="004B61F7" w:rsidRDefault="004B61F7" w:rsidP="004B61F7">
      <w:pPr>
        <w:spacing w:after="0" w:line="240" w:lineRule="auto"/>
        <w:ind w:left="567"/>
        <w:jc w:val="both"/>
        <w:rPr>
          <w:rFonts w:ascii="Arial" w:eastAsia="Times New Roman" w:hAnsi="Arial" w:cs="Arial"/>
          <w:iCs/>
          <w:color w:val="000000"/>
          <w:sz w:val="24"/>
          <w:szCs w:val="24"/>
          <w:lang w:bidi="he-IL"/>
        </w:rPr>
      </w:pPr>
      <w:r>
        <w:rPr>
          <w:rFonts w:ascii="Arial" w:eastAsia="Times New Roman" w:hAnsi="Arial" w:cs="Arial"/>
          <w:iCs/>
          <w:color w:val="000000"/>
          <w:sz w:val="24"/>
          <w:szCs w:val="24"/>
          <w:lang w:bidi="he-IL"/>
        </w:rPr>
        <w:t>*</w:t>
      </w:r>
      <w:r w:rsidRPr="004B61F7">
        <w:rPr>
          <w:rFonts w:ascii="Arial" w:eastAsia="Times New Roman" w:hAnsi="Arial" w:cs="Arial"/>
          <w:iCs/>
          <w:color w:val="000000"/>
          <w:sz w:val="24"/>
          <w:szCs w:val="24"/>
          <w:lang w:bidi="he-IL"/>
        </w:rPr>
        <w:t xml:space="preserve">«Κατά τη νομολογία, «η διοίκηση </w:t>
      </w:r>
      <w:proofErr w:type="spellStart"/>
      <w:r w:rsidRPr="004B61F7">
        <w:rPr>
          <w:rFonts w:ascii="Arial" w:eastAsia="Times New Roman" w:hAnsi="Arial" w:cs="Arial"/>
          <w:iCs/>
          <w:color w:val="000000"/>
          <w:sz w:val="24"/>
          <w:szCs w:val="24"/>
          <w:lang w:bidi="he-IL"/>
        </w:rPr>
        <w:t>κατ΄αρχήν</w:t>
      </w:r>
      <w:proofErr w:type="spellEnd"/>
      <w:r w:rsidRPr="004B61F7">
        <w:rPr>
          <w:rFonts w:ascii="Arial" w:eastAsia="Times New Roman" w:hAnsi="Arial" w:cs="Arial"/>
          <w:iCs/>
          <w:color w:val="000000"/>
          <w:sz w:val="24"/>
          <w:szCs w:val="24"/>
          <w:lang w:bidi="he-IL"/>
        </w:rPr>
        <w:t xml:space="preserve"> δεν κωλύεται, επιλαμβανόμενη μετά από ακυρωτική απόφαση διοικητικού δικαστηρίου, να εξετάσει την όλη υπόθεση από πραγματικής και νομικής φύσεως και να μεταβάλει ενδεχομένως την πραγματική βάση της υπόθεσης ή τους κανόνες που πρέπει να εφαρμοσθούν </w:t>
      </w:r>
      <w:proofErr w:type="spellStart"/>
      <w:r w:rsidRPr="004B61F7">
        <w:rPr>
          <w:rFonts w:ascii="Arial" w:eastAsia="Times New Roman" w:hAnsi="Arial" w:cs="Arial"/>
          <w:iCs/>
          <w:color w:val="000000"/>
          <w:sz w:val="24"/>
          <w:szCs w:val="24"/>
          <w:lang w:bidi="he-IL"/>
        </w:rPr>
        <w:t>σ΄αυτή</w:t>
      </w:r>
      <w:proofErr w:type="spellEnd"/>
      <w:r w:rsidRPr="004B61F7">
        <w:rPr>
          <w:rFonts w:ascii="Arial" w:eastAsia="Times New Roman" w:hAnsi="Arial" w:cs="Arial"/>
          <w:iCs/>
          <w:color w:val="000000"/>
          <w:sz w:val="24"/>
          <w:szCs w:val="24"/>
          <w:lang w:bidi="he-IL"/>
        </w:rPr>
        <w:t xml:space="preserve">, με την προϋπόθεση όμως ότι πάντοτε η νέα </w:t>
      </w:r>
      <w:proofErr w:type="spellStart"/>
      <w:r w:rsidRPr="004B61F7">
        <w:rPr>
          <w:rFonts w:ascii="Arial" w:eastAsia="Times New Roman" w:hAnsi="Arial" w:cs="Arial"/>
          <w:iCs/>
          <w:color w:val="000000"/>
          <w:sz w:val="24"/>
          <w:szCs w:val="24"/>
          <w:lang w:bidi="he-IL"/>
        </w:rPr>
        <w:t>πράξις</w:t>
      </w:r>
      <w:proofErr w:type="spellEnd"/>
      <w:r w:rsidRPr="004B61F7">
        <w:rPr>
          <w:rFonts w:ascii="Arial" w:eastAsia="Times New Roman" w:hAnsi="Arial" w:cs="Arial"/>
          <w:iCs/>
          <w:color w:val="000000"/>
          <w:sz w:val="24"/>
          <w:szCs w:val="24"/>
          <w:lang w:bidi="he-IL"/>
        </w:rPr>
        <w:t xml:space="preserve"> αυτής στηρίζεται σε ερμηνεία και εφαρμογή διάταξης ή εκτίμηση πραγματικών, για τα οποία δεν έγινε έρευνα και κρίση με την ακυρωτική απόφαση του δικαστηρίου», ΣΕ 1868, 2064/94, 3126/92, </w:t>
      </w:r>
      <w:proofErr w:type="spellStart"/>
      <w:r w:rsidRPr="004B61F7">
        <w:rPr>
          <w:rFonts w:ascii="Arial" w:eastAsia="Times New Roman" w:hAnsi="Arial" w:cs="Arial"/>
          <w:iCs/>
          <w:color w:val="000000"/>
          <w:sz w:val="24"/>
          <w:szCs w:val="24"/>
          <w:lang w:bidi="he-IL"/>
        </w:rPr>
        <w:t>ΔιΔικ</w:t>
      </w:r>
      <w:proofErr w:type="spellEnd"/>
      <w:r w:rsidRPr="004B61F7">
        <w:rPr>
          <w:rFonts w:ascii="Arial" w:eastAsia="Times New Roman" w:hAnsi="Arial" w:cs="Arial"/>
          <w:iCs/>
          <w:color w:val="000000"/>
          <w:sz w:val="24"/>
          <w:szCs w:val="24"/>
          <w:lang w:bidi="he-IL"/>
        </w:rPr>
        <w:t xml:space="preserve"> 1993, σελ.362».</w:t>
      </w:r>
    </w:p>
    <w:p w14:paraId="36848156" w14:textId="77777777" w:rsidR="004078FC" w:rsidRPr="004078FC" w:rsidRDefault="004078FC" w:rsidP="00DE4D26">
      <w:pPr>
        <w:spacing w:after="0" w:line="240" w:lineRule="auto"/>
        <w:ind w:left="567"/>
        <w:jc w:val="both"/>
        <w:rPr>
          <w:rFonts w:ascii="Arial" w:eastAsia="Times New Roman" w:hAnsi="Arial" w:cs="Arial"/>
          <w:i/>
          <w:iCs/>
          <w:color w:val="000000"/>
          <w:sz w:val="28"/>
          <w:szCs w:val="28"/>
          <w:lang w:bidi="he-IL"/>
        </w:rPr>
      </w:pPr>
    </w:p>
    <w:p w14:paraId="309ED3FB" w14:textId="3DAE86E0" w:rsidR="00F5799D" w:rsidRDefault="00DE4D26" w:rsidP="00F5799D">
      <w:pPr>
        <w:pStyle w:val="NormalWeb"/>
        <w:spacing w:line="480" w:lineRule="auto"/>
        <w:ind w:right="-23"/>
        <w:jc w:val="both"/>
        <w:rPr>
          <w:rFonts w:ascii="Arial" w:hAnsi="Arial" w:cs="Arial"/>
          <w:iCs/>
          <w:color w:val="000000"/>
          <w:sz w:val="28"/>
          <w:szCs w:val="28"/>
          <w:lang w:val="el-GR"/>
        </w:rPr>
      </w:pPr>
      <w:r>
        <w:rPr>
          <w:rFonts w:ascii="Arial" w:hAnsi="Arial" w:cs="Arial"/>
          <w:iCs/>
          <w:color w:val="000000"/>
          <w:sz w:val="28"/>
          <w:szCs w:val="28"/>
          <w:lang w:val="el-GR"/>
        </w:rPr>
        <w:t xml:space="preserve">Στο </w:t>
      </w:r>
      <w:r w:rsidR="00107F9E">
        <w:rPr>
          <w:rFonts w:ascii="Arial" w:hAnsi="Arial" w:cs="Arial"/>
          <w:iCs/>
          <w:color w:val="000000"/>
          <w:sz w:val="28"/>
          <w:szCs w:val="28"/>
          <w:lang w:val="el-GR"/>
        </w:rPr>
        <w:t>προαναφερθέν</w:t>
      </w:r>
      <w:r w:rsidR="00B10146">
        <w:rPr>
          <w:rFonts w:ascii="Arial" w:hAnsi="Arial" w:cs="Arial"/>
          <w:iCs/>
          <w:color w:val="000000"/>
          <w:sz w:val="28"/>
          <w:szCs w:val="28"/>
          <w:lang w:val="el-GR"/>
        </w:rPr>
        <w:t>,</w:t>
      </w:r>
      <w:r w:rsidR="00107F9E">
        <w:rPr>
          <w:rFonts w:ascii="Arial" w:hAnsi="Arial" w:cs="Arial"/>
          <w:iCs/>
          <w:color w:val="000000"/>
          <w:sz w:val="28"/>
          <w:szCs w:val="28"/>
          <w:lang w:val="el-GR"/>
        </w:rPr>
        <w:t xml:space="preserve"> </w:t>
      </w:r>
      <w:r>
        <w:rPr>
          <w:rFonts w:ascii="Arial" w:hAnsi="Arial" w:cs="Arial"/>
          <w:iCs/>
          <w:color w:val="000000"/>
          <w:sz w:val="28"/>
          <w:szCs w:val="28"/>
          <w:lang w:val="el-GR"/>
        </w:rPr>
        <w:t xml:space="preserve">κλασσικό </w:t>
      </w:r>
      <w:r w:rsidR="00107F9E">
        <w:rPr>
          <w:rFonts w:ascii="Arial" w:hAnsi="Arial" w:cs="Arial"/>
          <w:iCs/>
          <w:color w:val="000000"/>
          <w:sz w:val="28"/>
          <w:szCs w:val="28"/>
          <w:lang w:val="el-GR"/>
        </w:rPr>
        <w:t>πλέον</w:t>
      </w:r>
      <w:r w:rsidR="00B10146">
        <w:rPr>
          <w:rFonts w:ascii="Arial" w:hAnsi="Arial" w:cs="Arial"/>
          <w:iCs/>
          <w:color w:val="000000"/>
          <w:sz w:val="28"/>
          <w:szCs w:val="28"/>
          <w:lang w:val="el-GR"/>
        </w:rPr>
        <w:t>,</w:t>
      </w:r>
      <w:r w:rsidR="00107F9E">
        <w:rPr>
          <w:rFonts w:ascii="Arial" w:hAnsi="Arial" w:cs="Arial"/>
          <w:iCs/>
          <w:color w:val="000000"/>
          <w:sz w:val="28"/>
          <w:szCs w:val="28"/>
          <w:lang w:val="el-GR"/>
        </w:rPr>
        <w:t xml:space="preserve"> </w:t>
      </w:r>
      <w:r>
        <w:rPr>
          <w:rFonts w:ascii="Arial" w:hAnsi="Arial" w:cs="Arial"/>
          <w:iCs/>
          <w:color w:val="000000"/>
          <w:sz w:val="28"/>
          <w:szCs w:val="28"/>
          <w:lang w:val="el-GR"/>
        </w:rPr>
        <w:t xml:space="preserve">σύγγραμμα της </w:t>
      </w:r>
      <w:proofErr w:type="spellStart"/>
      <w:r>
        <w:rPr>
          <w:rFonts w:ascii="Arial" w:hAnsi="Arial" w:cs="Arial"/>
          <w:iCs/>
          <w:color w:val="000000"/>
          <w:sz w:val="28"/>
          <w:szCs w:val="28"/>
          <w:lang w:val="el-GR"/>
        </w:rPr>
        <w:t>Κοντ</w:t>
      </w:r>
      <w:r w:rsidR="00B10146">
        <w:rPr>
          <w:rFonts w:ascii="Arial" w:hAnsi="Arial" w:cs="Arial"/>
          <w:iCs/>
          <w:color w:val="000000"/>
          <w:sz w:val="28"/>
          <w:szCs w:val="28"/>
          <w:lang w:val="el-GR"/>
        </w:rPr>
        <w:t>ό</w:t>
      </w:r>
      <w:r w:rsidR="00153290">
        <w:rPr>
          <w:rFonts w:ascii="Arial" w:hAnsi="Arial" w:cs="Arial"/>
          <w:iCs/>
          <w:color w:val="000000"/>
          <w:sz w:val="28"/>
          <w:szCs w:val="28"/>
          <w:lang w:val="el-GR"/>
        </w:rPr>
        <w:t>γ</w:t>
      </w:r>
      <w:r>
        <w:rPr>
          <w:rFonts w:ascii="Arial" w:hAnsi="Arial" w:cs="Arial"/>
          <w:iCs/>
          <w:color w:val="000000"/>
          <w:sz w:val="28"/>
          <w:szCs w:val="28"/>
          <w:lang w:val="el-GR"/>
        </w:rPr>
        <w:t>ι</w:t>
      </w:r>
      <w:r w:rsidR="00B10146">
        <w:rPr>
          <w:rFonts w:ascii="Arial" w:hAnsi="Arial" w:cs="Arial"/>
          <w:iCs/>
          <w:color w:val="000000"/>
          <w:sz w:val="28"/>
          <w:szCs w:val="28"/>
          <w:lang w:val="el-GR"/>
        </w:rPr>
        <w:t>ω</w:t>
      </w:r>
      <w:r>
        <w:rPr>
          <w:rFonts w:ascii="Arial" w:hAnsi="Arial" w:cs="Arial"/>
          <w:iCs/>
          <w:color w:val="000000"/>
          <w:sz w:val="28"/>
          <w:szCs w:val="28"/>
          <w:lang w:val="el-GR"/>
        </w:rPr>
        <w:t>ργα</w:t>
      </w:r>
      <w:proofErr w:type="spellEnd"/>
      <w:r>
        <w:rPr>
          <w:rFonts w:ascii="Arial" w:hAnsi="Arial" w:cs="Arial"/>
          <w:iCs/>
          <w:color w:val="000000"/>
          <w:sz w:val="28"/>
          <w:szCs w:val="28"/>
          <w:lang w:val="el-GR"/>
        </w:rPr>
        <w:t xml:space="preserve">-Θεοχαροπούλου «Αι </w:t>
      </w:r>
      <w:proofErr w:type="spellStart"/>
      <w:r>
        <w:rPr>
          <w:rFonts w:ascii="Arial" w:hAnsi="Arial" w:cs="Arial"/>
          <w:iCs/>
          <w:color w:val="000000"/>
          <w:sz w:val="28"/>
          <w:szCs w:val="28"/>
          <w:lang w:val="el-GR"/>
        </w:rPr>
        <w:t>συνέπειαι</w:t>
      </w:r>
      <w:proofErr w:type="spellEnd"/>
      <w:r>
        <w:rPr>
          <w:rFonts w:ascii="Arial" w:hAnsi="Arial" w:cs="Arial"/>
          <w:iCs/>
          <w:color w:val="000000"/>
          <w:sz w:val="28"/>
          <w:szCs w:val="28"/>
          <w:lang w:val="el-GR"/>
        </w:rPr>
        <w:t xml:space="preserve"> της ακυρώσεως διοικητικής πράξεως έναντι της διοικήσεως»</w:t>
      </w:r>
      <w:r w:rsidR="00F5799D">
        <w:rPr>
          <w:rFonts w:ascii="Arial" w:hAnsi="Arial" w:cs="Arial"/>
          <w:iCs/>
          <w:color w:val="000000"/>
          <w:sz w:val="28"/>
          <w:szCs w:val="28"/>
          <w:lang w:val="el-GR"/>
        </w:rPr>
        <w:t xml:space="preserve"> 1988, σημειώνο</w:t>
      </w:r>
      <w:r w:rsidR="00E365A8">
        <w:rPr>
          <w:rFonts w:ascii="Arial" w:hAnsi="Arial" w:cs="Arial"/>
          <w:iCs/>
          <w:color w:val="000000"/>
          <w:sz w:val="28"/>
          <w:szCs w:val="28"/>
          <w:lang w:val="el-GR"/>
        </w:rPr>
        <w:t>νται</w:t>
      </w:r>
      <w:r w:rsidR="00F5799D">
        <w:rPr>
          <w:rFonts w:ascii="Arial" w:hAnsi="Arial" w:cs="Arial"/>
          <w:iCs/>
          <w:color w:val="000000"/>
          <w:sz w:val="28"/>
          <w:szCs w:val="28"/>
          <w:lang w:val="el-GR"/>
        </w:rPr>
        <w:t xml:space="preserve"> τα ακόλουθα στη σελ.65</w:t>
      </w:r>
      <w:r w:rsidR="00F52A73">
        <w:rPr>
          <w:rFonts w:ascii="Arial" w:hAnsi="Arial" w:cs="Arial"/>
          <w:iCs/>
          <w:color w:val="000000"/>
          <w:sz w:val="28"/>
          <w:szCs w:val="28"/>
          <w:lang w:val="el-GR"/>
        </w:rPr>
        <w:t>:</w:t>
      </w:r>
    </w:p>
    <w:p w14:paraId="26EB4BE8" w14:textId="2B9C2C2F" w:rsidR="00F5799D" w:rsidRPr="006C328A" w:rsidRDefault="00F5799D" w:rsidP="00F52A73">
      <w:pPr>
        <w:pStyle w:val="NormalWeb"/>
        <w:ind w:left="567" w:right="-23"/>
        <w:jc w:val="both"/>
        <w:rPr>
          <w:rFonts w:ascii="Arial" w:hAnsi="Arial" w:cs="Arial"/>
          <w:i/>
          <w:color w:val="000000"/>
          <w:sz w:val="28"/>
          <w:szCs w:val="28"/>
          <w:lang w:val="el-GR"/>
        </w:rPr>
      </w:pPr>
      <w:r w:rsidRPr="006C328A">
        <w:rPr>
          <w:rFonts w:ascii="Arial" w:hAnsi="Arial" w:cs="Arial"/>
          <w:i/>
          <w:color w:val="000000"/>
          <w:sz w:val="28"/>
          <w:szCs w:val="28"/>
          <w:lang w:val="el-GR"/>
        </w:rPr>
        <w:t>«</w:t>
      </w:r>
      <w:proofErr w:type="spellStart"/>
      <w:r w:rsidRPr="006C328A">
        <w:rPr>
          <w:rFonts w:ascii="Arial" w:hAnsi="Arial" w:cs="Arial"/>
          <w:i/>
          <w:color w:val="000000"/>
          <w:sz w:val="28"/>
          <w:szCs w:val="28"/>
          <w:lang w:val="el-GR"/>
        </w:rPr>
        <w:t>ββ</w:t>
      </w:r>
      <w:proofErr w:type="spellEnd"/>
      <w:r w:rsidRPr="006C328A">
        <w:rPr>
          <w:rFonts w:ascii="Arial" w:hAnsi="Arial" w:cs="Arial"/>
          <w:i/>
          <w:color w:val="000000"/>
          <w:sz w:val="28"/>
          <w:szCs w:val="28"/>
          <w:lang w:val="el-GR"/>
        </w:rPr>
        <w:t xml:space="preserve">. Αλλ' είναι </w:t>
      </w:r>
      <w:r w:rsidR="00B10146">
        <w:rPr>
          <w:rFonts w:ascii="Arial" w:hAnsi="Arial" w:cs="Arial"/>
          <w:i/>
          <w:color w:val="000000"/>
          <w:sz w:val="28"/>
          <w:szCs w:val="28"/>
          <w:lang w:val="el-GR"/>
        </w:rPr>
        <w:t>ε</w:t>
      </w:r>
      <w:r w:rsidRPr="006C328A">
        <w:rPr>
          <w:rFonts w:ascii="Arial" w:hAnsi="Arial" w:cs="Arial"/>
          <w:i/>
          <w:color w:val="000000"/>
          <w:sz w:val="28"/>
          <w:szCs w:val="28"/>
          <w:lang w:val="el-GR"/>
        </w:rPr>
        <w:t xml:space="preserve">πίσης δυνατή </w:t>
      </w:r>
      <w:r w:rsidR="00B10146">
        <w:rPr>
          <w:rFonts w:ascii="Arial" w:hAnsi="Arial" w:cs="Arial"/>
          <w:i/>
          <w:color w:val="000000"/>
          <w:sz w:val="28"/>
          <w:szCs w:val="28"/>
          <w:lang w:val="el-GR"/>
        </w:rPr>
        <w:t>η</w:t>
      </w:r>
      <w:r w:rsidRPr="006C328A">
        <w:rPr>
          <w:rFonts w:ascii="Arial" w:hAnsi="Arial" w:cs="Arial"/>
          <w:i/>
          <w:color w:val="000000"/>
          <w:sz w:val="28"/>
          <w:szCs w:val="28"/>
          <w:lang w:val="el-GR"/>
        </w:rPr>
        <w:t xml:space="preserve"> </w:t>
      </w:r>
      <w:proofErr w:type="spellStart"/>
      <w:r w:rsidR="00AB0842">
        <w:rPr>
          <w:rFonts w:ascii="Arial" w:hAnsi="Arial" w:cs="Arial"/>
          <w:i/>
          <w:color w:val="000000"/>
          <w:sz w:val="28"/>
          <w:szCs w:val="28"/>
          <w:lang w:val="el-GR"/>
        </w:rPr>
        <w:t>ε</w:t>
      </w:r>
      <w:r w:rsidRPr="006C328A">
        <w:rPr>
          <w:rFonts w:ascii="Arial" w:hAnsi="Arial" w:cs="Arial"/>
          <w:i/>
          <w:color w:val="000000"/>
          <w:sz w:val="28"/>
          <w:szCs w:val="28"/>
          <w:lang w:val="el-GR"/>
        </w:rPr>
        <w:t>πανέκδοσις</w:t>
      </w:r>
      <w:proofErr w:type="spellEnd"/>
      <w:r w:rsidRPr="006C328A">
        <w:rPr>
          <w:rFonts w:ascii="Arial" w:hAnsi="Arial" w:cs="Arial"/>
          <w:i/>
          <w:color w:val="000000"/>
          <w:sz w:val="28"/>
          <w:szCs w:val="28"/>
          <w:lang w:val="el-GR"/>
        </w:rPr>
        <w:t xml:space="preserve"> τ</w:t>
      </w:r>
      <w:r w:rsidR="00B10146">
        <w:rPr>
          <w:rFonts w:ascii="Arial" w:hAnsi="Arial" w:cs="Arial"/>
          <w:i/>
          <w:color w:val="000000"/>
          <w:sz w:val="28"/>
          <w:szCs w:val="28"/>
          <w:lang w:val="el-GR"/>
        </w:rPr>
        <w:t>η</w:t>
      </w:r>
      <w:r w:rsidRPr="006C328A">
        <w:rPr>
          <w:rFonts w:ascii="Arial" w:hAnsi="Arial" w:cs="Arial"/>
          <w:i/>
          <w:color w:val="000000"/>
          <w:sz w:val="28"/>
          <w:szCs w:val="28"/>
          <w:lang w:val="el-GR"/>
        </w:rPr>
        <w:t xml:space="preserve">ς πράξεως </w:t>
      </w:r>
      <w:proofErr w:type="spellStart"/>
      <w:r w:rsidRPr="006C328A">
        <w:rPr>
          <w:rFonts w:ascii="Arial" w:hAnsi="Arial" w:cs="Arial"/>
          <w:i/>
          <w:color w:val="000000"/>
          <w:sz w:val="28"/>
          <w:szCs w:val="28"/>
          <w:lang w:val="el-GR"/>
        </w:rPr>
        <w:t>στηριζομένης</w:t>
      </w:r>
      <w:proofErr w:type="spellEnd"/>
      <w:r w:rsidRPr="006C328A">
        <w:rPr>
          <w:rFonts w:ascii="Arial" w:hAnsi="Arial" w:cs="Arial"/>
          <w:i/>
          <w:color w:val="000000"/>
          <w:sz w:val="28"/>
          <w:szCs w:val="28"/>
          <w:lang w:val="el-GR"/>
        </w:rPr>
        <w:t xml:space="preserve"> εις σύγχρονα κα</w:t>
      </w:r>
      <w:r w:rsidR="00AB0842">
        <w:rPr>
          <w:rFonts w:ascii="Arial" w:hAnsi="Arial" w:cs="Arial"/>
          <w:i/>
          <w:color w:val="000000"/>
          <w:sz w:val="28"/>
          <w:szCs w:val="28"/>
          <w:lang w:val="el-GR"/>
        </w:rPr>
        <w:t>ι</w:t>
      </w:r>
      <w:r w:rsidRPr="006C328A">
        <w:rPr>
          <w:rFonts w:ascii="Arial" w:hAnsi="Arial" w:cs="Arial"/>
          <w:i/>
          <w:color w:val="000000"/>
          <w:sz w:val="28"/>
          <w:szCs w:val="28"/>
          <w:lang w:val="el-GR"/>
        </w:rPr>
        <w:t xml:space="preserve"> όχι </w:t>
      </w:r>
      <w:r w:rsidR="00B10146">
        <w:rPr>
          <w:rFonts w:ascii="Arial" w:hAnsi="Arial" w:cs="Arial"/>
          <w:i/>
          <w:color w:val="000000"/>
          <w:sz w:val="28"/>
          <w:szCs w:val="28"/>
          <w:lang w:val="el-GR"/>
        </w:rPr>
        <w:t>ε</w:t>
      </w:r>
      <w:r w:rsidRPr="006C328A">
        <w:rPr>
          <w:rFonts w:ascii="Arial" w:hAnsi="Arial" w:cs="Arial"/>
          <w:i/>
          <w:color w:val="000000"/>
          <w:sz w:val="28"/>
          <w:szCs w:val="28"/>
          <w:lang w:val="el-GR"/>
        </w:rPr>
        <w:t>πιγενόμενα τ</w:t>
      </w:r>
      <w:r w:rsidR="00B10146">
        <w:rPr>
          <w:rFonts w:ascii="Arial" w:hAnsi="Arial" w:cs="Arial"/>
          <w:i/>
          <w:color w:val="000000"/>
          <w:sz w:val="28"/>
          <w:szCs w:val="28"/>
          <w:lang w:val="el-GR"/>
        </w:rPr>
        <w:t>η</w:t>
      </w:r>
      <w:r w:rsidRPr="006C328A">
        <w:rPr>
          <w:rFonts w:ascii="Arial" w:hAnsi="Arial" w:cs="Arial"/>
          <w:i/>
          <w:color w:val="000000"/>
          <w:sz w:val="28"/>
          <w:szCs w:val="28"/>
          <w:lang w:val="el-GR"/>
        </w:rPr>
        <w:t xml:space="preserve">ς </w:t>
      </w:r>
      <w:r w:rsidR="00B10146">
        <w:rPr>
          <w:rFonts w:ascii="Arial" w:hAnsi="Arial" w:cs="Arial"/>
          <w:i/>
          <w:color w:val="000000"/>
          <w:sz w:val="28"/>
          <w:szCs w:val="28"/>
          <w:lang w:val="el-GR"/>
        </w:rPr>
        <w:t>α</w:t>
      </w:r>
      <w:r w:rsidRPr="006C328A">
        <w:rPr>
          <w:rFonts w:ascii="Arial" w:hAnsi="Arial" w:cs="Arial"/>
          <w:i/>
          <w:color w:val="000000"/>
          <w:sz w:val="28"/>
          <w:szCs w:val="28"/>
          <w:lang w:val="el-GR"/>
        </w:rPr>
        <w:t>κυρωθείσης πράξεως πραγματικά στοιχε</w:t>
      </w:r>
      <w:r w:rsidR="00AB0842">
        <w:rPr>
          <w:rFonts w:ascii="Arial" w:hAnsi="Arial" w:cs="Arial"/>
          <w:i/>
          <w:color w:val="000000"/>
          <w:sz w:val="28"/>
          <w:szCs w:val="28"/>
          <w:lang w:val="el-GR"/>
        </w:rPr>
        <w:t>ί</w:t>
      </w:r>
      <w:r w:rsidRPr="006C328A">
        <w:rPr>
          <w:rFonts w:ascii="Arial" w:hAnsi="Arial" w:cs="Arial"/>
          <w:i/>
          <w:color w:val="000000"/>
          <w:sz w:val="28"/>
          <w:szCs w:val="28"/>
          <w:lang w:val="el-GR"/>
        </w:rPr>
        <w:t xml:space="preserve">α, </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φ' όσον διά </w:t>
      </w:r>
      <w:proofErr w:type="spellStart"/>
      <w:r w:rsidRPr="006C328A">
        <w:rPr>
          <w:rFonts w:ascii="Arial" w:hAnsi="Arial" w:cs="Arial"/>
          <w:i/>
          <w:color w:val="000000"/>
          <w:sz w:val="28"/>
          <w:szCs w:val="28"/>
          <w:lang w:val="el-GR"/>
        </w:rPr>
        <w:t>πρώτην</w:t>
      </w:r>
      <w:proofErr w:type="spellEnd"/>
      <w:r w:rsidRPr="006C328A">
        <w:rPr>
          <w:rFonts w:ascii="Arial" w:hAnsi="Arial" w:cs="Arial"/>
          <w:i/>
          <w:color w:val="000000"/>
          <w:sz w:val="28"/>
          <w:szCs w:val="28"/>
          <w:lang w:val="el-GR"/>
        </w:rPr>
        <w:t xml:space="preserve"> φοράν τ</w:t>
      </w:r>
      <w:r w:rsidR="00AB0842">
        <w:rPr>
          <w:rFonts w:ascii="Arial" w:hAnsi="Arial" w:cs="Arial"/>
          <w:i/>
          <w:color w:val="000000"/>
          <w:sz w:val="28"/>
          <w:szCs w:val="28"/>
          <w:lang w:val="el-GR"/>
        </w:rPr>
        <w:t>α</w:t>
      </w:r>
      <w:r w:rsidRPr="006C328A">
        <w:rPr>
          <w:rFonts w:ascii="Arial" w:hAnsi="Arial" w:cs="Arial"/>
          <w:i/>
          <w:color w:val="000000"/>
          <w:sz w:val="28"/>
          <w:szCs w:val="28"/>
          <w:lang w:val="el-GR"/>
        </w:rPr>
        <w:t xml:space="preserve"> στοιχε</w:t>
      </w:r>
      <w:r w:rsidR="00AB0842">
        <w:rPr>
          <w:rFonts w:ascii="Arial" w:hAnsi="Arial" w:cs="Arial"/>
          <w:i/>
          <w:color w:val="000000"/>
          <w:sz w:val="28"/>
          <w:szCs w:val="28"/>
          <w:lang w:val="el-GR"/>
        </w:rPr>
        <w:t>ί</w:t>
      </w:r>
      <w:r w:rsidRPr="006C328A">
        <w:rPr>
          <w:rFonts w:ascii="Arial" w:hAnsi="Arial" w:cs="Arial"/>
          <w:i/>
          <w:color w:val="000000"/>
          <w:sz w:val="28"/>
          <w:szCs w:val="28"/>
          <w:lang w:val="el-GR"/>
        </w:rPr>
        <w:t xml:space="preserve">α αυτά λαμβάνονται υπ' </w:t>
      </w:r>
      <w:proofErr w:type="spellStart"/>
      <w:r w:rsidRPr="006C328A">
        <w:rPr>
          <w:rFonts w:ascii="Arial" w:hAnsi="Arial" w:cs="Arial"/>
          <w:i/>
          <w:color w:val="000000"/>
          <w:sz w:val="28"/>
          <w:szCs w:val="28"/>
          <w:lang w:val="el-GR"/>
        </w:rPr>
        <w:t>όψιν</w:t>
      </w:r>
      <w:proofErr w:type="spellEnd"/>
      <w:r w:rsidRPr="006C328A">
        <w:rPr>
          <w:rFonts w:ascii="Arial" w:hAnsi="Arial" w:cs="Arial"/>
          <w:i/>
          <w:color w:val="000000"/>
          <w:sz w:val="28"/>
          <w:szCs w:val="28"/>
          <w:lang w:val="el-GR"/>
        </w:rPr>
        <w:t xml:space="preserve"> υπό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ς Διοικήσεως, δ</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ν </w:t>
      </w:r>
      <w:proofErr w:type="spellStart"/>
      <w:r w:rsidRPr="006C328A">
        <w:rPr>
          <w:rFonts w:ascii="Arial" w:hAnsi="Arial" w:cs="Arial"/>
          <w:i/>
          <w:color w:val="000000"/>
          <w:sz w:val="28"/>
          <w:szCs w:val="28"/>
          <w:lang w:val="el-GR"/>
        </w:rPr>
        <w:t>είχον</w:t>
      </w:r>
      <w:proofErr w:type="spellEnd"/>
      <w:r w:rsidRPr="006C328A">
        <w:rPr>
          <w:rFonts w:ascii="Arial" w:hAnsi="Arial" w:cs="Arial"/>
          <w:i/>
          <w:color w:val="000000"/>
          <w:sz w:val="28"/>
          <w:szCs w:val="28"/>
          <w:lang w:val="el-GR"/>
        </w:rPr>
        <w:t xml:space="preserve"> δ</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 υποπέσει ούτε εις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ν </w:t>
      </w:r>
      <w:proofErr w:type="spellStart"/>
      <w:r w:rsidR="00AB0842">
        <w:rPr>
          <w:rFonts w:ascii="Arial" w:hAnsi="Arial" w:cs="Arial"/>
          <w:i/>
          <w:color w:val="000000"/>
          <w:sz w:val="28"/>
          <w:szCs w:val="28"/>
          <w:lang w:val="el-GR"/>
        </w:rPr>
        <w:t>α</w:t>
      </w:r>
      <w:r w:rsidRPr="006C328A">
        <w:rPr>
          <w:rFonts w:ascii="Arial" w:hAnsi="Arial" w:cs="Arial"/>
          <w:i/>
          <w:color w:val="000000"/>
          <w:sz w:val="28"/>
          <w:szCs w:val="28"/>
          <w:lang w:val="el-GR"/>
        </w:rPr>
        <w:t>ντίληψιν</w:t>
      </w:r>
      <w:proofErr w:type="spellEnd"/>
      <w:r w:rsidRPr="006C328A">
        <w:rPr>
          <w:rFonts w:ascii="Arial" w:hAnsi="Arial" w:cs="Arial"/>
          <w:i/>
          <w:color w:val="000000"/>
          <w:sz w:val="28"/>
          <w:szCs w:val="28"/>
          <w:lang w:val="el-GR"/>
        </w:rPr>
        <w:t xml:space="preserve"> το</w:t>
      </w:r>
      <w:r w:rsidR="00AB0842">
        <w:rPr>
          <w:rFonts w:ascii="Arial" w:hAnsi="Arial" w:cs="Arial"/>
          <w:i/>
          <w:color w:val="000000"/>
          <w:sz w:val="28"/>
          <w:szCs w:val="28"/>
          <w:lang w:val="el-GR"/>
        </w:rPr>
        <w:t>υ</w:t>
      </w:r>
      <w:r w:rsidRPr="006C328A">
        <w:rPr>
          <w:rFonts w:ascii="Arial" w:hAnsi="Arial" w:cs="Arial"/>
          <w:i/>
          <w:color w:val="000000"/>
          <w:sz w:val="28"/>
          <w:szCs w:val="28"/>
          <w:lang w:val="el-GR"/>
        </w:rPr>
        <w:t xml:space="preserve"> δικαστού κατά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ν </w:t>
      </w:r>
      <w:proofErr w:type="spellStart"/>
      <w:r w:rsidR="00AB0842">
        <w:rPr>
          <w:rFonts w:ascii="Arial" w:hAnsi="Arial" w:cs="Arial"/>
          <w:i/>
          <w:color w:val="000000"/>
          <w:sz w:val="28"/>
          <w:szCs w:val="28"/>
          <w:lang w:val="el-GR"/>
        </w:rPr>
        <w:t>α</w:t>
      </w:r>
      <w:r w:rsidRPr="006C328A">
        <w:rPr>
          <w:rFonts w:ascii="Arial" w:hAnsi="Arial" w:cs="Arial"/>
          <w:i/>
          <w:color w:val="000000"/>
          <w:sz w:val="28"/>
          <w:szCs w:val="28"/>
          <w:lang w:val="el-GR"/>
        </w:rPr>
        <w:t>κυρωτικήν</w:t>
      </w:r>
      <w:proofErr w:type="spellEnd"/>
      <w:r w:rsidRPr="006C328A">
        <w:rPr>
          <w:rFonts w:ascii="Arial" w:hAnsi="Arial" w:cs="Arial"/>
          <w:i/>
          <w:color w:val="000000"/>
          <w:sz w:val="28"/>
          <w:szCs w:val="28"/>
          <w:lang w:val="el-GR"/>
        </w:rPr>
        <w:t xml:space="preserve"> δίκην κα</w:t>
      </w:r>
      <w:r w:rsidR="00AB0842">
        <w:rPr>
          <w:rFonts w:ascii="Arial" w:hAnsi="Arial" w:cs="Arial"/>
          <w:i/>
          <w:color w:val="000000"/>
          <w:sz w:val="28"/>
          <w:szCs w:val="28"/>
          <w:lang w:val="el-GR"/>
        </w:rPr>
        <w:t>ι</w:t>
      </w:r>
      <w:r w:rsidRPr="006C328A">
        <w:rPr>
          <w:rFonts w:ascii="Arial" w:hAnsi="Arial" w:cs="Arial"/>
          <w:i/>
          <w:color w:val="000000"/>
          <w:sz w:val="28"/>
          <w:szCs w:val="28"/>
          <w:lang w:val="el-GR"/>
        </w:rPr>
        <w:t xml:space="preserve"> συνεπώς, δ</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ν </w:t>
      </w:r>
      <w:proofErr w:type="spellStart"/>
      <w:r w:rsidR="00AB0842">
        <w:rPr>
          <w:rFonts w:ascii="Arial" w:hAnsi="Arial" w:cs="Arial"/>
          <w:i/>
          <w:color w:val="000000"/>
          <w:sz w:val="28"/>
          <w:szCs w:val="28"/>
          <w:lang w:val="el-GR"/>
        </w:rPr>
        <w:t>ε</w:t>
      </w:r>
      <w:r w:rsidRPr="006C328A">
        <w:rPr>
          <w:rFonts w:ascii="Arial" w:hAnsi="Arial" w:cs="Arial"/>
          <w:i/>
          <w:color w:val="000000"/>
          <w:sz w:val="28"/>
          <w:szCs w:val="28"/>
          <w:lang w:val="el-GR"/>
        </w:rPr>
        <w:t>κρίθησαν</w:t>
      </w:r>
      <w:proofErr w:type="spellEnd"/>
      <w:r w:rsidRPr="006C328A">
        <w:rPr>
          <w:rFonts w:ascii="Arial" w:hAnsi="Arial" w:cs="Arial"/>
          <w:i/>
          <w:color w:val="000000"/>
          <w:sz w:val="28"/>
          <w:szCs w:val="28"/>
          <w:lang w:val="el-GR"/>
        </w:rPr>
        <w:t xml:space="preserve"> υπ' αυτού ούτε ευθέως ούτε παρεμπιπτόντως.</w:t>
      </w:r>
    </w:p>
    <w:p w14:paraId="2BCBC692" w14:textId="7DF19520" w:rsidR="00F5799D" w:rsidRPr="006C328A" w:rsidRDefault="00F5799D" w:rsidP="00F52A73">
      <w:pPr>
        <w:pStyle w:val="NormalWeb"/>
        <w:ind w:left="567" w:right="-23"/>
        <w:jc w:val="both"/>
        <w:rPr>
          <w:rFonts w:ascii="Arial" w:hAnsi="Arial" w:cs="Arial"/>
          <w:i/>
          <w:color w:val="000000"/>
          <w:sz w:val="28"/>
          <w:szCs w:val="28"/>
          <w:lang w:val="el-GR"/>
        </w:rPr>
      </w:pPr>
      <w:r w:rsidRPr="006C328A">
        <w:rPr>
          <w:rFonts w:ascii="Arial" w:hAnsi="Arial" w:cs="Arial"/>
          <w:i/>
          <w:color w:val="000000"/>
          <w:sz w:val="28"/>
          <w:szCs w:val="28"/>
          <w:lang w:val="el-GR"/>
        </w:rPr>
        <w:t xml:space="preserve">Δηλαδή, </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 </w:t>
      </w:r>
      <w:r w:rsidR="00AB0842">
        <w:rPr>
          <w:rFonts w:ascii="Arial" w:hAnsi="Arial" w:cs="Arial"/>
          <w:i/>
          <w:color w:val="000000"/>
          <w:sz w:val="28"/>
          <w:szCs w:val="28"/>
          <w:lang w:val="el-GR"/>
        </w:rPr>
        <w:t>ε</w:t>
      </w:r>
      <w:r w:rsidRPr="006C328A">
        <w:rPr>
          <w:rFonts w:ascii="Arial" w:hAnsi="Arial" w:cs="Arial"/>
          <w:i/>
          <w:color w:val="000000"/>
          <w:sz w:val="28"/>
          <w:szCs w:val="28"/>
          <w:lang w:val="el-GR"/>
        </w:rPr>
        <w:t>μμονή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ς Διοικήσεως εις τ</w:t>
      </w:r>
      <w:r w:rsidR="00AB0842">
        <w:rPr>
          <w:rFonts w:ascii="Arial" w:hAnsi="Arial" w:cs="Arial"/>
          <w:i/>
          <w:color w:val="000000"/>
          <w:sz w:val="28"/>
          <w:szCs w:val="28"/>
          <w:lang w:val="el-GR"/>
        </w:rPr>
        <w:t>ο</w:t>
      </w:r>
      <w:r w:rsidRPr="006C328A">
        <w:rPr>
          <w:rFonts w:ascii="Arial" w:hAnsi="Arial" w:cs="Arial"/>
          <w:i/>
          <w:color w:val="000000"/>
          <w:sz w:val="28"/>
          <w:szCs w:val="28"/>
          <w:lang w:val="el-GR"/>
        </w:rPr>
        <w:t xml:space="preserve"> περιεχόμενον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ς </w:t>
      </w:r>
      <w:r w:rsidR="00AB0842">
        <w:rPr>
          <w:rFonts w:ascii="Arial" w:hAnsi="Arial" w:cs="Arial"/>
          <w:i/>
          <w:color w:val="000000"/>
          <w:sz w:val="28"/>
          <w:szCs w:val="28"/>
          <w:lang w:val="el-GR"/>
        </w:rPr>
        <w:t>α</w:t>
      </w:r>
      <w:r w:rsidRPr="006C328A">
        <w:rPr>
          <w:rFonts w:ascii="Arial" w:hAnsi="Arial" w:cs="Arial"/>
          <w:i/>
          <w:color w:val="000000"/>
          <w:sz w:val="28"/>
          <w:szCs w:val="28"/>
          <w:lang w:val="el-GR"/>
        </w:rPr>
        <w:t>κυρωθείσης δ</w:t>
      </w:r>
      <w:r w:rsidR="00AB0842">
        <w:rPr>
          <w:rFonts w:ascii="Arial" w:hAnsi="Arial" w:cs="Arial"/>
          <w:i/>
          <w:color w:val="000000"/>
          <w:sz w:val="28"/>
          <w:szCs w:val="28"/>
          <w:lang w:val="el-GR"/>
        </w:rPr>
        <w:t>ε</w:t>
      </w:r>
      <w:r w:rsidRPr="006C328A">
        <w:rPr>
          <w:rFonts w:ascii="Arial" w:hAnsi="Arial" w:cs="Arial"/>
          <w:i/>
          <w:color w:val="000000"/>
          <w:sz w:val="28"/>
          <w:szCs w:val="28"/>
          <w:lang w:val="el-GR"/>
        </w:rPr>
        <w:t>ν παραβιάζει τ</w:t>
      </w:r>
      <w:r w:rsidR="00AB0842">
        <w:rPr>
          <w:rFonts w:ascii="Arial" w:hAnsi="Arial" w:cs="Arial"/>
          <w:i/>
          <w:color w:val="000000"/>
          <w:sz w:val="28"/>
          <w:szCs w:val="28"/>
          <w:lang w:val="el-GR"/>
        </w:rPr>
        <w:t>ο</w:t>
      </w:r>
      <w:r w:rsidRPr="006C328A">
        <w:rPr>
          <w:rFonts w:ascii="Arial" w:hAnsi="Arial" w:cs="Arial"/>
          <w:i/>
          <w:color w:val="000000"/>
          <w:sz w:val="28"/>
          <w:szCs w:val="28"/>
          <w:lang w:val="el-GR"/>
        </w:rPr>
        <w:t xml:space="preserve"> </w:t>
      </w:r>
      <w:proofErr w:type="spellStart"/>
      <w:r w:rsidRPr="006C328A">
        <w:rPr>
          <w:rFonts w:ascii="Arial" w:hAnsi="Arial" w:cs="Arial"/>
          <w:i/>
          <w:color w:val="000000"/>
          <w:sz w:val="28"/>
          <w:szCs w:val="28"/>
          <w:lang w:val="el-GR"/>
        </w:rPr>
        <w:t>δεδικασμένον</w:t>
      </w:r>
      <w:proofErr w:type="spellEnd"/>
      <w:r w:rsidRPr="006C328A">
        <w:rPr>
          <w:rFonts w:ascii="Arial" w:hAnsi="Arial" w:cs="Arial"/>
          <w:i/>
          <w:color w:val="000000"/>
          <w:sz w:val="28"/>
          <w:szCs w:val="28"/>
          <w:lang w:val="el-GR"/>
        </w:rPr>
        <w:t xml:space="preserve">, </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φ' όσον ή </w:t>
      </w:r>
      <w:proofErr w:type="spellStart"/>
      <w:r w:rsidRPr="006C328A">
        <w:rPr>
          <w:rFonts w:ascii="Arial" w:hAnsi="Arial" w:cs="Arial"/>
          <w:i/>
          <w:color w:val="000000"/>
          <w:sz w:val="28"/>
          <w:szCs w:val="28"/>
          <w:lang w:val="el-GR"/>
        </w:rPr>
        <w:t>Διοίκησις</w:t>
      </w:r>
      <w:proofErr w:type="spellEnd"/>
      <w:r w:rsidRPr="006C328A">
        <w:rPr>
          <w:rFonts w:ascii="Arial" w:hAnsi="Arial" w:cs="Arial"/>
          <w:i/>
          <w:color w:val="000000"/>
          <w:sz w:val="28"/>
          <w:szCs w:val="28"/>
          <w:lang w:val="el-GR"/>
        </w:rPr>
        <w:t xml:space="preserve"> προσφεύγει ε</w:t>
      </w:r>
      <w:r w:rsidR="00E365A8" w:rsidRPr="006C328A">
        <w:rPr>
          <w:rFonts w:ascii="Arial" w:hAnsi="Arial" w:cs="Arial"/>
          <w:i/>
          <w:color w:val="000000"/>
          <w:sz w:val="28"/>
          <w:szCs w:val="28"/>
          <w:lang w:val="el-GR"/>
        </w:rPr>
        <w:t>ις</w:t>
      </w:r>
      <w:r w:rsidRPr="006C328A">
        <w:rPr>
          <w:rFonts w:ascii="Arial" w:hAnsi="Arial" w:cs="Arial"/>
          <w:i/>
          <w:color w:val="000000"/>
          <w:sz w:val="28"/>
          <w:szCs w:val="28"/>
          <w:lang w:val="el-GR"/>
        </w:rPr>
        <w:t xml:space="preserve"> νέα πρόσθετα στοιχε</w:t>
      </w:r>
      <w:r w:rsidR="00E365A8" w:rsidRPr="006C328A">
        <w:rPr>
          <w:rFonts w:ascii="Arial" w:hAnsi="Arial" w:cs="Arial"/>
          <w:i/>
          <w:color w:val="000000"/>
          <w:sz w:val="28"/>
          <w:szCs w:val="28"/>
          <w:lang w:val="el-GR"/>
        </w:rPr>
        <w:t>ί</w:t>
      </w:r>
      <w:r w:rsidRPr="006C328A">
        <w:rPr>
          <w:rFonts w:ascii="Arial" w:hAnsi="Arial" w:cs="Arial"/>
          <w:i/>
          <w:color w:val="000000"/>
          <w:sz w:val="28"/>
          <w:szCs w:val="28"/>
          <w:lang w:val="el-GR"/>
        </w:rPr>
        <w:t xml:space="preserve">α, </w:t>
      </w:r>
      <w:proofErr w:type="spellStart"/>
      <w:r w:rsidRPr="006C328A">
        <w:rPr>
          <w:rFonts w:ascii="Arial" w:hAnsi="Arial" w:cs="Arial"/>
          <w:i/>
          <w:color w:val="000000"/>
          <w:sz w:val="28"/>
          <w:szCs w:val="28"/>
          <w:lang w:val="el-GR"/>
        </w:rPr>
        <w:t>διευρύνοντα</w:t>
      </w:r>
      <w:proofErr w:type="spellEnd"/>
      <w:r w:rsidRPr="006C328A">
        <w:rPr>
          <w:rFonts w:ascii="Arial" w:hAnsi="Arial" w:cs="Arial"/>
          <w:i/>
          <w:color w:val="000000"/>
          <w:sz w:val="28"/>
          <w:szCs w:val="28"/>
          <w:lang w:val="el-GR"/>
        </w:rPr>
        <w:t xml:space="preserve">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ν </w:t>
      </w:r>
      <w:proofErr w:type="spellStart"/>
      <w:r w:rsidRPr="006C328A">
        <w:rPr>
          <w:rFonts w:ascii="Arial" w:hAnsi="Arial" w:cs="Arial"/>
          <w:i/>
          <w:color w:val="000000"/>
          <w:sz w:val="28"/>
          <w:szCs w:val="28"/>
          <w:lang w:val="el-GR"/>
        </w:rPr>
        <w:t>πραγματικήν</w:t>
      </w:r>
      <w:proofErr w:type="spellEnd"/>
      <w:r w:rsidRPr="006C328A">
        <w:rPr>
          <w:rFonts w:ascii="Arial" w:hAnsi="Arial" w:cs="Arial"/>
          <w:i/>
          <w:color w:val="000000"/>
          <w:sz w:val="28"/>
          <w:szCs w:val="28"/>
          <w:lang w:val="el-GR"/>
        </w:rPr>
        <w:t xml:space="preserve"> βάσιν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ς δευτέρας πράξεως, τ</w:t>
      </w:r>
      <w:r w:rsidR="00AB0842">
        <w:rPr>
          <w:rFonts w:ascii="Arial" w:hAnsi="Arial" w:cs="Arial"/>
          <w:i/>
          <w:color w:val="000000"/>
          <w:sz w:val="28"/>
          <w:szCs w:val="28"/>
          <w:lang w:val="el-GR"/>
        </w:rPr>
        <w:t>ο</w:t>
      </w:r>
      <w:r w:rsidRPr="006C328A">
        <w:rPr>
          <w:rFonts w:ascii="Arial" w:hAnsi="Arial" w:cs="Arial"/>
          <w:i/>
          <w:color w:val="000000"/>
          <w:sz w:val="28"/>
          <w:szCs w:val="28"/>
          <w:lang w:val="el-GR"/>
        </w:rPr>
        <w:t xml:space="preserve"> πρώτον </w:t>
      </w:r>
      <w:proofErr w:type="spellStart"/>
      <w:r w:rsidR="00AB0842">
        <w:rPr>
          <w:rFonts w:ascii="Arial" w:hAnsi="Arial" w:cs="Arial"/>
          <w:i/>
          <w:color w:val="000000"/>
          <w:sz w:val="28"/>
          <w:szCs w:val="28"/>
          <w:lang w:val="el-GR"/>
        </w:rPr>
        <w:t>ε</w:t>
      </w:r>
      <w:r w:rsidRPr="006C328A">
        <w:rPr>
          <w:rFonts w:ascii="Arial" w:hAnsi="Arial" w:cs="Arial"/>
          <w:i/>
          <w:color w:val="000000"/>
          <w:sz w:val="28"/>
          <w:szCs w:val="28"/>
          <w:lang w:val="el-GR"/>
        </w:rPr>
        <w:t>πικληθέντα</w:t>
      </w:r>
      <w:proofErr w:type="spellEnd"/>
      <w:r w:rsidRPr="006C328A">
        <w:rPr>
          <w:rFonts w:ascii="Arial" w:hAnsi="Arial" w:cs="Arial"/>
          <w:i/>
          <w:color w:val="000000"/>
          <w:sz w:val="28"/>
          <w:szCs w:val="28"/>
          <w:lang w:val="el-GR"/>
        </w:rPr>
        <w:t xml:space="preserve"> κα</w:t>
      </w:r>
      <w:r w:rsidR="00AB0842">
        <w:rPr>
          <w:rFonts w:ascii="Arial" w:hAnsi="Arial" w:cs="Arial"/>
          <w:i/>
          <w:color w:val="000000"/>
          <w:sz w:val="28"/>
          <w:szCs w:val="28"/>
          <w:lang w:val="el-GR"/>
        </w:rPr>
        <w:t>ι</w:t>
      </w:r>
      <w:r w:rsidRPr="006C328A">
        <w:rPr>
          <w:rFonts w:ascii="Arial" w:hAnsi="Arial" w:cs="Arial"/>
          <w:i/>
          <w:color w:val="000000"/>
          <w:sz w:val="28"/>
          <w:szCs w:val="28"/>
          <w:lang w:val="el-GR"/>
        </w:rPr>
        <w:t xml:space="preserve"> τ</w:t>
      </w:r>
      <w:r w:rsidR="00AB0842">
        <w:rPr>
          <w:rFonts w:ascii="Arial" w:hAnsi="Arial" w:cs="Arial"/>
          <w:i/>
          <w:color w:val="000000"/>
          <w:sz w:val="28"/>
          <w:szCs w:val="28"/>
          <w:lang w:val="el-GR"/>
        </w:rPr>
        <w:t>α</w:t>
      </w:r>
      <w:r w:rsidRPr="006C328A">
        <w:rPr>
          <w:rFonts w:ascii="Arial" w:hAnsi="Arial" w:cs="Arial"/>
          <w:i/>
          <w:color w:val="000000"/>
          <w:sz w:val="28"/>
          <w:szCs w:val="28"/>
          <w:lang w:val="el-GR"/>
        </w:rPr>
        <w:t xml:space="preserve"> οποία στηρίζο</w:t>
      </w:r>
      <w:r w:rsidR="00AB0842">
        <w:rPr>
          <w:rFonts w:ascii="Arial" w:hAnsi="Arial" w:cs="Arial"/>
          <w:i/>
          <w:color w:val="000000"/>
          <w:sz w:val="28"/>
          <w:szCs w:val="28"/>
          <w:lang w:val="el-GR"/>
        </w:rPr>
        <w:t>υ</w:t>
      </w:r>
      <w:r w:rsidRPr="006C328A">
        <w:rPr>
          <w:rFonts w:ascii="Arial" w:hAnsi="Arial" w:cs="Arial"/>
          <w:i/>
          <w:color w:val="000000"/>
          <w:sz w:val="28"/>
          <w:szCs w:val="28"/>
          <w:lang w:val="el-GR"/>
        </w:rPr>
        <w:t>ν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ν </w:t>
      </w:r>
      <w:proofErr w:type="spellStart"/>
      <w:r w:rsidRPr="006C328A">
        <w:rPr>
          <w:rFonts w:ascii="Arial" w:hAnsi="Arial" w:cs="Arial"/>
          <w:i/>
          <w:color w:val="000000"/>
          <w:sz w:val="28"/>
          <w:szCs w:val="28"/>
          <w:lang w:val="el-GR"/>
        </w:rPr>
        <w:t>νέαν</w:t>
      </w:r>
      <w:proofErr w:type="spellEnd"/>
      <w:r w:rsidRPr="006C328A">
        <w:rPr>
          <w:rFonts w:ascii="Arial" w:hAnsi="Arial" w:cs="Arial"/>
          <w:i/>
          <w:color w:val="000000"/>
          <w:sz w:val="28"/>
          <w:szCs w:val="28"/>
          <w:lang w:val="el-GR"/>
        </w:rPr>
        <w:t xml:space="preserve"> της κρίσιν.</w:t>
      </w:r>
    </w:p>
    <w:p w14:paraId="3ED18150" w14:textId="6933005F" w:rsidR="00F5799D" w:rsidRPr="006C328A" w:rsidRDefault="00F5799D" w:rsidP="00F52A73">
      <w:pPr>
        <w:pStyle w:val="NormalWeb"/>
        <w:ind w:left="567" w:right="-23"/>
        <w:jc w:val="both"/>
        <w:rPr>
          <w:rFonts w:ascii="Arial" w:hAnsi="Arial" w:cs="Arial"/>
          <w:i/>
          <w:color w:val="000000"/>
          <w:sz w:val="28"/>
          <w:szCs w:val="28"/>
          <w:lang w:val="el-GR"/>
        </w:rPr>
      </w:pPr>
      <w:r w:rsidRPr="006C328A">
        <w:rPr>
          <w:rFonts w:ascii="Arial" w:hAnsi="Arial" w:cs="Arial"/>
          <w:i/>
          <w:color w:val="000000"/>
          <w:sz w:val="28"/>
          <w:szCs w:val="28"/>
          <w:lang w:val="el-GR"/>
        </w:rPr>
        <w:t xml:space="preserve">Επί παραδείγματι, </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άν </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 διοικητική </w:t>
      </w:r>
      <w:proofErr w:type="spellStart"/>
      <w:r w:rsidRPr="006C328A">
        <w:rPr>
          <w:rFonts w:ascii="Arial" w:hAnsi="Arial" w:cs="Arial"/>
          <w:i/>
          <w:color w:val="000000"/>
          <w:sz w:val="28"/>
          <w:szCs w:val="28"/>
          <w:lang w:val="el-GR"/>
        </w:rPr>
        <w:t>πράξις</w:t>
      </w:r>
      <w:proofErr w:type="spellEnd"/>
      <w:r w:rsidRPr="006C328A">
        <w:rPr>
          <w:rFonts w:ascii="Arial" w:hAnsi="Arial" w:cs="Arial"/>
          <w:i/>
          <w:color w:val="000000"/>
          <w:sz w:val="28"/>
          <w:szCs w:val="28"/>
          <w:lang w:val="el-GR"/>
        </w:rPr>
        <w:t xml:space="preserve"> </w:t>
      </w:r>
      <w:proofErr w:type="spellStart"/>
      <w:r w:rsidR="00AB0842">
        <w:rPr>
          <w:rFonts w:ascii="Arial" w:hAnsi="Arial" w:cs="Arial"/>
          <w:i/>
          <w:color w:val="000000"/>
          <w:sz w:val="28"/>
          <w:szCs w:val="28"/>
          <w:lang w:val="el-GR"/>
        </w:rPr>
        <w:t>η</w:t>
      </w:r>
      <w:r w:rsidRPr="006C328A">
        <w:rPr>
          <w:rFonts w:ascii="Arial" w:hAnsi="Arial" w:cs="Arial"/>
          <w:i/>
          <w:color w:val="000000"/>
          <w:sz w:val="28"/>
          <w:szCs w:val="28"/>
          <w:lang w:val="el-GR"/>
        </w:rPr>
        <w:t>κυρώθη</w:t>
      </w:r>
      <w:proofErr w:type="spellEnd"/>
      <w:r w:rsidRPr="006C328A">
        <w:rPr>
          <w:rFonts w:ascii="Arial" w:hAnsi="Arial" w:cs="Arial"/>
          <w:i/>
          <w:color w:val="000000"/>
          <w:sz w:val="28"/>
          <w:szCs w:val="28"/>
          <w:lang w:val="el-GR"/>
        </w:rPr>
        <w:t xml:space="preserve"> διά </w:t>
      </w:r>
      <w:proofErr w:type="spellStart"/>
      <w:r w:rsidRPr="006C328A">
        <w:rPr>
          <w:rFonts w:ascii="Arial" w:hAnsi="Arial" w:cs="Arial"/>
          <w:i/>
          <w:color w:val="000000"/>
          <w:sz w:val="28"/>
          <w:szCs w:val="28"/>
          <w:lang w:val="el-GR"/>
        </w:rPr>
        <w:t>πλάνην</w:t>
      </w:r>
      <w:proofErr w:type="spellEnd"/>
      <w:r w:rsidRPr="006C328A">
        <w:rPr>
          <w:rFonts w:ascii="Arial" w:hAnsi="Arial" w:cs="Arial"/>
          <w:i/>
          <w:color w:val="000000"/>
          <w:sz w:val="28"/>
          <w:szCs w:val="28"/>
          <w:lang w:val="el-GR"/>
        </w:rPr>
        <w:t xml:space="preserve"> περί τ</w:t>
      </w:r>
      <w:r w:rsidR="00AB0842">
        <w:rPr>
          <w:rFonts w:ascii="Arial" w:hAnsi="Arial" w:cs="Arial"/>
          <w:i/>
          <w:color w:val="000000"/>
          <w:sz w:val="28"/>
          <w:szCs w:val="28"/>
          <w:lang w:val="el-GR"/>
        </w:rPr>
        <w:t>α</w:t>
      </w:r>
      <w:r w:rsidRPr="006C328A">
        <w:rPr>
          <w:rFonts w:ascii="Arial" w:hAnsi="Arial" w:cs="Arial"/>
          <w:i/>
          <w:color w:val="000000"/>
          <w:sz w:val="28"/>
          <w:szCs w:val="28"/>
          <w:lang w:val="el-GR"/>
        </w:rPr>
        <w:t xml:space="preserve"> πράγματα, δύναται </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 </w:t>
      </w:r>
      <w:proofErr w:type="spellStart"/>
      <w:r w:rsidRPr="006C328A">
        <w:rPr>
          <w:rFonts w:ascii="Arial" w:hAnsi="Arial" w:cs="Arial"/>
          <w:i/>
          <w:color w:val="000000"/>
          <w:sz w:val="28"/>
          <w:szCs w:val="28"/>
          <w:lang w:val="el-GR"/>
        </w:rPr>
        <w:t>Διοίκησις</w:t>
      </w:r>
      <w:proofErr w:type="spellEnd"/>
      <w:r w:rsidRPr="006C328A">
        <w:rPr>
          <w:rFonts w:ascii="Arial" w:hAnsi="Arial" w:cs="Arial"/>
          <w:i/>
          <w:color w:val="000000"/>
          <w:sz w:val="28"/>
          <w:szCs w:val="28"/>
          <w:lang w:val="el-GR"/>
        </w:rPr>
        <w:t xml:space="preserve"> </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πιλαμβανομένη και </w:t>
      </w:r>
      <w:proofErr w:type="spellStart"/>
      <w:r w:rsidRPr="006C328A">
        <w:rPr>
          <w:rFonts w:ascii="Arial" w:hAnsi="Arial" w:cs="Arial"/>
          <w:i/>
          <w:color w:val="000000"/>
          <w:sz w:val="28"/>
          <w:szCs w:val="28"/>
          <w:lang w:val="el-GR"/>
        </w:rPr>
        <w:t>πάλιν</w:t>
      </w:r>
      <w:proofErr w:type="spellEnd"/>
      <w:r w:rsidRPr="006C328A">
        <w:rPr>
          <w:rFonts w:ascii="Arial" w:hAnsi="Arial" w:cs="Arial"/>
          <w:i/>
          <w:color w:val="000000"/>
          <w:sz w:val="28"/>
          <w:szCs w:val="28"/>
          <w:lang w:val="el-GR"/>
        </w:rPr>
        <w:t xml:space="preserve">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ς υποθέσεως, ν</w:t>
      </w:r>
      <w:r w:rsidR="00AB0842">
        <w:rPr>
          <w:rFonts w:ascii="Arial" w:hAnsi="Arial" w:cs="Arial"/>
          <w:i/>
          <w:color w:val="000000"/>
          <w:sz w:val="28"/>
          <w:szCs w:val="28"/>
          <w:lang w:val="el-GR"/>
        </w:rPr>
        <w:t>α</w:t>
      </w:r>
      <w:r w:rsidRPr="006C328A">
        <w:rPr>
          <w:rFonts w:ascii="Arial" w:hAnsi="Arial" w:cs="Arial"/>
          <w:i/>
          <w:color w:val="000000"/>
          <w:sz w:val="28"/>
          <w:szCs w:val="28"/>
          <w:lang w:val="el-GR"/>
        </w:rPr>
        <w:t xml:space="preserve"> </w:t>
      </w:r>
      <w:proofErr w:type="spellStart"/>
      <w:r w:rsidRPr="006C328A">
        <w:rPr>
          <w:rFonts w:ascii="Arial" w:hAnsi="Arial" w:cs="Arial"/>
          <w:i/>
          <w:color w:val="000000"/>
          <w:sz w:val="28"/>
          <w:szCs w:val="28"/>
          <w:lang w:val="el-GR"/>
        </w:rPr>
        <w:t>στηρίξη</w:t>
      </w:r>
      <w:proofErr w:type="spellEnd"/>
      <w:r w:rsidRPr="006C328A">
        <w:rPr>
          <w:rFonts w:ascii="Arial" w:hAnsi="Arial" w:cs="Arial"/>
          <w:i/>
          <w:color w:val="000000"/>
          <w:sz w:val="28"/>
          <w:szCs w:val="28"/>
          <w:lang w:val="el-GR"/>
        </w:rPr>
        <w:t xml:space="preserve"> διά νέας </w:t>
      </w:r>
      <w:proofErr w:type="spellStart"/>
      <w:r w:rsidRPr="006C328A">
        <w:rPr>
          <w:rFonts w:ascii="Arial" w:hAnsi="Arial" w:cs="Arial"/>
          <w:i/>
          <w:color w:val="000000"/>
          <w:sz w:val="28"/>
          <w:szCs w:val="28"/>
          <w:lang w:val="el-GR"/>
        </w:rPr>
        <w:t>πράξεώς</w:t>
      </w:r>
      <w:proofErr w:type="spellEnd"/>
      <w:r w:rsidRPr="006C328A">
        <w:rPr>
          <w:rFonts w:ascii="Arial" w:hAnsi="Arial" w:cs="Arial"/>
          <w:i/>
          <w:color w:val="000000"/>
          <w:sz w:val="28"/>
          <w:szCs w:val="28"/>
          <w:lang w:val="el-GR"/>
        </w:rPr>
        <w:t xml:space="preserve"> της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ν αυτήν </w:t>
      </w:r>
      <w:proofErr w:type="spellStart"/>
      <w:r w:rsidR="00AB0842">
        <w:rPr>
          <w:rFonts w:ascii="Arial" w:hAnsi="Arial" w:cs="Arial"/>
          <w:i/>
          <w:color w:val="000000"/>
          <w:sz w:val="28"/>
          <w:szCs w:val="28"/>
          <w:lang w:val="el-GR"/>
        </w:rPr>
        <w:t>ε</w:t>
      </w:r>
      <w:r w:rsidRPr="006C328A">
        <w:rPr>
          <w:rFonts w:ascii="Arial" w:hAnsi="Arial" w:cs="Arial"/>
          <w:i/>
          <w:color w:val="000000"/>
          <w:sz w:val="28"/>
          <w:szCs w:val="28"/>
          <w:lang w:val="el-GR"/>
        </w:rPr>
        <w:t>νέργειαν</w:t>
      </w:r>
      <w:proofErr w:type="spellEnd"/>
      <w:r w:rsidRPr="006C328A">
        <w:rPr>
          <w:rFonts w:ascii="Arial" w:hAnsi="Arial" w:cs="Arial"/>
          <w:i/>
          <w:color w:val="000000"/>
          <w:sz w:val="28"/>
          <w:szCs w:val="28"/>
          <w:lang w:val="el-GR"/>
        </w:rPr>
        <w:t xml:space="preserve"> εις άλλα πραγματικά περιστατικά, τ</w:t>
      </w:r>
      <w:r w:rsidR="00AB0842">
        <w:rPr>
          <w:rFonts w:ascii="Arial" w:hAnsi="Arial" w:cs="Arial"/>
          <w:i/>
          <w:color w:val="000000"/>
          <w:sz w:val="28"/>
          <w:szCs w:val="28"/>
          <w:lang w:val="el-GR"/>
        </w:rPr>
        <w:t>α</w:t>
      </w:r>
      <w:r w:rsidRPr="006C328A">
        <w:rPr>
          <w:rFonts w:ascii="Arial" w:hAnsi="Arial" w:cs="Arial"/>
          <w:i/>
          <w:color w:val="000000"/>
          <w:sz w:val="28"/>
          <w:szCs w:val="28"/>
          <w:lang w:val="el-GR"/>
        </w:rPr>
        <w:t xml:space="preserve"> </w:t>
      </w:r>
      <w:r w:rsidR="00AB0842">
        <w:rPr>
          <w:rFonts w:ascii="Arial" w:hAnsi="Arial" w:cs="Arial"/>
          <w:i/>
          <w:color w:val="000000"/>
          <w:sz w:val="28"/>
          <w:szCs w:val="28"/>
          <w:lang w:val="el-GR"/>
        </w:rPr>
        <w:t>ο</w:t>
      </w:r>
      <w:r w:rsidRPr="006C328A">
        <w:rPr>
          <w:rFonts w:ascii="Arial" w:hAnsi="Arial" w:cs="Arial"/>
          <w:i/>
          <w:color w:val="000000"/>
          <w:sz w:val="28"/>
          <w:szCs w:val="28"/>
          <w:lang w:val="el-GR"/>
        </w:rPr>
        <w:t>πο</w:t>
      </w:r>
      <w:r w:rsidR="00AB0842">
        <w:rPr>
          <w:rFonts w:ascii="Arial" w:hAnsi="Arial" w:cs="Arial"/>
          <w:i/>
          <w:color w:val="000000"/>
          <w:sz w:val="28"/>
          <w:szCs w:val="28"/>
          <w:lang w:val="el-GR"/>
        </w:rPr>
        <w:t>ί</w:t>
      </w:r>
      <w:r w:rsidRPr="006C328A">
        <w:rPr>
          <w:rFonts w:ascii="Arial" w:hAnsi="Arial" w:cs="Arial"/>
          <w:i/>
          <w:color w:val="000000"/>
          <w:sz w:val="28"/>
          <w:szCs w:val="28"/>
          <w:lang w:val="el-GR"/>
        </w:rPr>
        <w:t>α δ</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ν </w:t>
      </w:r>
      <w:r w:rsidR="00AB0842">
        <w:rPr>
          <w:rFonts w:ascii="Arial" w:hAnsi="Arial" w:cs="Arial"/>
          <w:i/>
          <w:color w:val="000000"/>
          <w:sz w:val="28"/>
          <w:szCs w:val="28"/>
          <w:lang w:val="el-GR"/>
        </w:rPr>
        <w:t>ε</w:t>
      </w:r>
      <w:r w:rsidRPr="006C328A">
        <w:rPr>
          <w:rFonts w:ascii="Arial" w:hAnsi="Arial" w:cs="Arial"/>
          <w:i/>
          <w:color w:val="000000"/>
          <w:sz w:val="28"/>
          <w:szCs w:val="28"/>
          <w:lang w:val="el-GR"/>
        </w:rPr>
        <w:t>τέθησαν υπό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ν κρ</w:t>
      </w:r>
      <w:r w:rsidR="00AB0842">
        <w:rPr>
          <w:rFonts w:ascii="Arial" w:hAnsi="Arial" w:cs="Arial"/>
          <w:i/>
          <w:color w:val="000000"/>
          <w:sz w:val="28"/>
          <w:szCs w:val="28"/>
          <w:lang w:val="el-GR"/>
        </w:rPr>
        <w:t>ί</w:t>
      </w:r>
      <w:r w:rsidRPr="006C328A">
        <w:rPr>
          <w:rFonts w:ascii="Arial" w:hAnsi="Arial" w:cs="Arial"/>
          <w:i/>
          <w:color w:val="000000"/>
          <w:sz w:val="28"/>
          <w:szCs w:val="28"/>
          <w:lang w:val="el-GR"/>
        </w:rPr>
        <w:t>σιν το</w:t>
      </w:r>
      <w:r w:rsidR="00AB0842">
        <w:rPr>
          <w:rFonts w:ascii="Arial" w:hAnsi="Arial" w:cs="Arial"/>
          <w:i/>
          <w:color w:val="000000"/>
          <w:sz w:val="28"/>
          <w:szCs w:val="28"/>
          <w:lang w:val="el-GR"/>
        </w:rPr>
        <w:t>υ</w:t>
      </w:r>
      <w:r w:rsidRPr="006C328A">
        <w:rPr>
          <w:rFonts w:ascii="Arial" w:hAnsi="Arial" w:cs="Arial"/>
          <w:i/>
          <w:color w:val="000000"/>
          <w:sz w:val="28"/>
          <w:szCs w:val="28"/>
          <w:lang w:val="el-GR"/>
        </w:rPr>
        <w:t xml:space="preserve"> δικαστού τ</w:t>
      </w:r>
      <w:r w:rsidR="00AB0842">
        <w:rPr>
          <w:rFonts w:ascii="Arial" w:hAnsi="Arial" w:cs="Arial"/>
          <w:i/>
          <w:color w:val="000000"/>
          <w:sz w:val="28"/>
          <w:szCs w:val="28"/>
          <w:lang w:val="el-GR"/>
        </w:rPr>
        <w:t>η</w:t>
      </w:r>
      <w:r w:rsidRPr="006C328A">
        <w:rPr>
          <w:rFonts w:ascii="Arial" w:hAnsi="Arial" w:cs="Arial"/>
          <w:i/>
          <w:color w:val="000000"/>
          <w:sz w:val="28"/>
          <w:szCs w:val="28"/>
          <w:lang w:val="el-GR"/>
        </w:rPr>
        <w:t xml:space="preserve">ς </w:t>
      </w:r>
      <w:r w:rsidR="00AB0842">
        <w:rPr>
          <w:rFonts w:ascii="Arial" w:hAnsi="Arial" w:cs="Arial"/>
          <w:i/>
          <w:color w:val="000000"/>
          <w:sz w:val="28"/>
          <w:szCs w:val="28"/>
          <w:lang w:val="el-GR"/>
        </w:rPr>
        <w:t>α</w:t>
      </w:r>
      <w:r w:rsidRPr="006C328A">
        <w:rPr>
          <w:rFonts w:ascii="Arial" w:hAnsi="Arial" w:cs="Arial"/>
          <w:i/>
          <w:color w:val="000000"/>
          <w:sz w:val="28"/>
          <w:szCs w:val="28"/>
          <w:lang w:val="el-GR"/>
        </w:rPr>
        <w:t>κυρώσεως πρ</w:t>
      </w:r>
      <w:r w:rsidR="00AB0842">
        <w:rPr>
          <w:rFonts w:ascii="Arial" w:hAnsi="Arial" w:cs="Arial"/>
          <w:i/>
          <w:color w:val="000000"/>
          <w:sz w:val="28"/>
          <w:szCs w:val="28"/>
          <w:lang w:val="el-GR"/>
        </w:rPr>
        <w:t>ο</w:t>
      </w:r>
      <w:r w:rsidRPr="006C328A">
        <w:rPr>
          <w:rFonts w:ascii="Arial" w:hAnsi="Arial" w:cs="Arial"/>
          <w:i/>
          <w:color w:val="000000"/>
          <w:sz w:val="28"/>
          <w:szCs w:val="28"/>
          <w:lang w:val="el-GR"/>
        </w:rPr>
        <w:t xml:space="preserve">ς </w:t>
      </w:r>
      <w:proofErr w:type="spellStart"/>
      <w:r w:rsidRPr="006C328A">
        <w:rPr>
          <w:rFonts w:ascii="Arial" w:hAnsi="Arial" w:cs="Arial"/>
          <w:i/>
          <w:color w:val="000000"/>
          <w:sz w:val="28"/>
          <w:szCs w:val="28"/>
          <w:lang w:val="el-GR"/>
        </w:rPr>
        <w:t>έρε</w:t>
      </w:r>
      <w:r w:rsidR="00AB0842">
        <w:rPr>
          <w:rFonts w:ascii="Arial" w:hAnsi="Arial" w:cs="Arial"/>
          <w:i/>
          <w:color w:val="000000"/>
          <w:sz w:val="28"/>
          <w:szCs w:val="28"/>
          <w:lang w:val="el-GR"/>
        </w:rPr>
        <w:t>υ</w:t>
      </w:r>
      <w:r w:rsidRPr="006C328A">
        <w:rPr>
          <w:rFonts w:ascii="Arial" w:hAnsi="Arial" w:cs="Arial"/>
          <w:i/>
          <w:color w:val="000000"/>
          <w:sz w:val="28"/>
          <w:szCs w:val="28"/>
          <w:lang w:val="el-GR"/>
        </w:rPr>
        <w:t>ναν</w:t>
      </w:r>
      <w:proofErr w:type="spellEnd"/>
      <w:r w:rsidRPr="006C328A">
        <w:rPr>
          <w:rFonts w:ascii="Arial" w:hAnsi="Arial" w:cs="Arial"/>
          <w:i/>
          <w:color w:val="000000"/>
          <w:sz w:val="28"/>
          <w:szCs w:val="28"/>
          <w:lang w:val="el-GR"/>
        </w:rPr>
        <w:t>, Επίσης, δ</w:t>
      </w:r>
      <w:r w:rsidR="00AB0842">
        <w:rPr>
          <w:rFonts w:ascii="Arial" w:hAnsi="Arial" w:cs="Arial"/>
          <w:i/>
          <w:color w:val="000000"/>
          <w:sz w:val="28"/>
          <w:szCs w:val="28"/>
          <w:lang w:val="el-GR"/>
        </w:rPr>
        <w:t>ε</w:t>
      </w:r>
      <w:r w:rsidRPr="006C328A">
        <w:rPr>
          <w:rFonts w:ascii="Arial" w:hAnsi="Arial" w:cs="Arial"/>
          <w:i/>
          <w:color w:val="000000"/>
          <w:sz w:val="28"/>
          <w:szCs w:val="28"/>
          <w:lang w:val="el-GR"/>
        </w:rPr>
        <w:t>ν παραβιάζεται τ</w:t>
      </w:r>
      <w:r w:rsidR="00AB0842">
        <w:rPr>
          <w:rFonts w:ascii="Arial" w:hAnsi="Arial" w:cs="Arial"/>
          <w:i/>
          <w:color w:val="000000"/>
          <w:sz w:val="28"/>
          <w:szCs w:val="28"/>
          <w:lang w:val="el-GR"/>
        </w:rPr>
        <w:t>ο</w:t>
      </w:r>
      <w:r w:rsidRPr="006C328A">
        <w:rPr>
          <w:rFonts w:ascii="Arial" w:hAnsi="Arial" w:cs="Arial"/>
          <w:i/>
          <w:color w:val="000000"/>
          <w:sz w:val="28"/>
          <w:szCs w:val="28"/>
          <w:lang w:val="el-GR"/>
        </w:rPr>
        <w:t xml:space="preserve"> </w:t>
      </w:r>
      <w:proofErr w:type="spellStart"/>
      <w:r w:rsidRPr="006C328A">
        <w:rPr>
          <w:rFonts w:ascii="Arial" w:hAnsi="Arial" w:cs="Arial"/>
          <w:i/>
          <w:color w:val="000000"/>
          <w:sz w:val="28"/>
          <w:szCs w:val="28"/>
          <w:lang w:val="el-GR"/>
        </w:rPr>
        <w:t>δεδικασμένον</w:t>
      </w:r>
      <w:proofErr w:type="spellEnd"/>
      <w:r w:rsidRPr="006C328A">
        <w:rPr>
          <w:rFonts w:ascii="Arial" w:hAnsi="Arial" w:cs="Arial"/>
          <w:i/>
          <w:color w:val="000000"/>
          <w:sz w:val="28"/>
          <w:szCs w:val="28"/>
          <w:lang w:val="el-GR"/>
        </w:rPr>
        <w:t xml:space="preserve"> </w:t>
      </w:r>
      <w:r w:rsidR="00AB0842">
        <w:rPr>
          <w:rFonts w:ascii="Arial" w:hAnsi="Arial" w:cs="Arial"/>
          <w:i/>
          <w:color w:val="000000"/>
          <w:sz w:val="28"/>
          <w:szCs w:val="28"/>
          <w:lang w:val="el-GR"/>
        </w:rPr>
        <w:t>ε</w:t>
      </w:r>
      <w:r w:rsidRPr="006C328A">
        <w:rPr>
          <w:rFonts w:ascii="Arial" w:hAnsi="Arial" w:cs="Arial"/>
          <w:i/>
          <w:color w:val="000000"/>
          <w:sz w:val="28"/>
          <w:szCs w:val="28"/>
          <w:lang w:val="el-GR"/>
        </w:rPr>
        <w:t xml:space="preserve">ξ </w:t>
      </w:r>
      <w:r w:rsidR="00AB0842">
        <w:rPr>
          <w:rFonts w:ascii="Arial" w:hAnsi="Arial" w:cs="Arial"/>
          <w:i/>
          <w:color w:val="000000"/>
          <w:sz w:val="28"/>
          <w:szCs w:val="28"/>
          <w:lang w:val="el-GR"/>
        </w:rPr>
        <w:t>α</w:t>
      </w:r>
      <w:r w:rsidRPr="006C328A">
        <w:rPr>
          <w:rFonts w:ascii="Arial" w:hAnsi="Arial" w:cs="Arial"/>
          <w:i/>
          <w:color w:val="000000"/>
          <w:sz w:val="28"/>
          <w:szCs w:val="28"/>
          <w:lang w:val="el-GR"/>
        </w:rPr>
        <w:t xml:space="preserve">ποφάσεως, </w:t>
      </w:r>
      <w:r w:rsidR="00AB0842">
        <w:rPr>
          <w:rFonts w:ascii="Arial" w:hAnsi="Arial" w:cs="Arial"/>
          <w:i/>
          <w:color w:val="000000"/>
          <w:sz w:val="28"/>
          <w:szCs w:val="28"/>
          <w:lang w:val="el-GR"/>
        </w:rPr>
        <w:t>η ο</w:t>
      </w:r>
      <w:r w:rsidRPr="006C328A">
        <w:rPr>
          <w:rFonts w:ascii="Arial" w:hAnsi="Arial" w:cs="Arial"/>
          <w:i/>
          <w:color w:val="000000"/>
          <w:sz w:val="28"/>
          <w:szCs w:val="28"/>
          <w:lang w:val="el-GR"/>
        </w:rPr>
        <w:t xml:space="preserve">ποία </w:t>
      </w:r>
      <w:proofErr w:type="spellStart"/>
      <w:r w:rsidR="00DE6D39">
        <w:rPr>
          <w:rFonts w:ascii="Arial" w:hAnsi="Arial" w:cs="Arial"/>
          <w:i/>
          <w:color w:val="000000"/>
          <w:sz w:val="28"/>
          <w:szCs w:val="28"/>
          <w:lang w:val="el-GR"/>
        </w:rPr>
        <w:t>η</w:t>
      </w:r>
      <w:r w:rsidRPr="006C328A">
        <w:rPr>
          <w:rFonts w:ascii="Arial" w:hAnsi="Arial" w:cs="Arial"/>
          <w:i/>
          <w:color w:val="000000"/>
          <w:sz w:val="28"/>
          <w:szCs w:val="28"/>
          <w:lang w:val="el-GR"/>
        </w:rPr>
        <w:t>κύρωσε</w:t>
      </w:r>
      <w:proofErr w:type="spellEnd"/>
      <w:r w:rsidRPr="006C328A">
        <w:rPr>
          <w:rFonts w:ascii="Arial" w:hAnsi="Arial" w:cs="Arial"/>
          <w:i/>
          <w:color w:val="000000"/>
          <w:sz w:val="28"/>
          <w:szCs w:val="28"/>
          <w:lang w:val="el-GR"/>
        </w:rPr>
        <w:t xml:space="preserve"> </w:t>
      </w:r>
      <w:proofErr w:type="spellStart"/>
      <w:r w:rsidRPr="006C328A">
        <w:rPr>
          <w:rFonts w:ascii="Arial" w:hAnsi="Arial" w:cs="Arial"/>
          <w:i/>
          <w:color w:val="000000"/>
          <w:sz w:val="28"/>
          <w:szCs w:val="28"/>
          <w:lang w:val="el-GR"/>
        </w:rPr>
        <w:t>πράξιν</w:t>
      </w:r>
      <w:proofErr w:type="spellEnd"/>
      <w:r w:rsidRPr="006C328A">
        <w:rPr>
          <w:rFonts w:ascii="Arial" w:hAnsi="Arial" w:cs="Arial"/>
          <w:i/>
          <w:color w:val="000000"/>
          <w:sz w:val="28"/>
          <w:szCs w:val="28"/>
          <w:lang w:val="el-GR"/>
        </w:rPr>
        <w:t>, διότι δ</w:t>
      </w:r>
      <w:r w:rsidR="00DE6D39">
        <w:rPr>
          <w:rFonts w:ascii="Arial" w:hAnsi="Arial" w:cs="Arial"/>
          <w:i/>
          <w:color w:val="000000"/>
          <w:sz w:val="28"/>
          <w:szCs w:val="28"/>
          <w:lang w:val="el-GR"/>
        </w:rPr>
        <w:t>ε</w:t>
      </w:r>
      <w:r w:rsidRPr="006C328A">
        <w:rPr>
          <w:rFonts w:ascii="Arial" w:hAnsi="Arial" w:cs="Arial"/>
          <w:i/>
          <w:color w:val="000000"/>
          <w:sz w:val="28"/>
          <w:szCs w:val="28"/>
          <w:lang w:val="el-GR"/>
        </w:rPr>
        <w:t xml:space="preserve">ν </w:t>
      </w:r>
      <w:proofErr w:type="spellStart"/>
      <w:r w:rsidR="00DE6D39">
        <w:rPr>
          <w:rFonts w:ascii="Arial" w:hAnsi="Arial" w:cs="Arial"/>
          <w:i/>
          <w:color w:val="000000"/>
          <w:sz w:val="28"/>
          <w:szCs w:val="28"/>
          <w:lang w:val="el-GR"/>
        </w:rPr>
        <w:t>ε</w:t>
      </w:r>
      <w:r w:rsidRPr="006C328A">
        <w:rPr>
          <w:rFonts w:ascii="Arial" w:hAnsi="Arial" w:cs="Arial"/>
          <w:i/>
          <w:color w:val="000000"/>
          <w:sz w:val="28"/>
          <w:szCs w:val="28"/>
          <w:lang w:val="el-GR"/>
        </w:rPr>
        <w:t>ξετιμήθησαν</w:t>
      </w:r>
      <w:proofErr w:type="spellEnd"/>
      <w:r w:rsidRPr="006C328A">
        <w:rPr>
          <w:rFonts w:ascii="Arial" w:hAnsi="Arial" w:cs="Arial"/>
          <w:i/>
          <w:color w:val="000000"/>
          <w:sz w:val="28"/>
          <w:szCs w:val="28"/>
          <w:lang w:val="el-GR"/>
        </w:rPr>
        <w:t xml:space="preserve"> </w:t>
      </w:r>
      <w:proofErr w:type="spellStart"/>
      <w:r w:rsidR="00DE6D39">
        <w:rPr>
          <w:rFonts w:ascii="Arial" w:hAnsi="Arial" w:cs="Arial"/>
          <w:i/>
          <w:color w:val="000000"/>
          <w:sz w:val="28"/>
          <w:szCs w:val="28"/>
          <w:lang w:val="el-GR"/>
        </w:rPr>
        <w:t>ω</w:t>
      </w:r>
      <w:r w:rsidRPr="006C328A">
        <w:rPr>
          <w:rFonts w:ascii="Arial" w:hAnsi="Arial" w:cs="Arial"/>
          <w:i/>
          <w:color w:val="000000"/>
          <w:sz w:val="28"/>
          <w:szCs w:val="28"/>
          <w:lang w:val="el-GR"/>
        </w:rPr>
        <w:t>ρισμένα</w:t>
      </w:r>
      <w:proofErr w:type="spellEnd"/>
      <w:r w:rsidRPr="006C328A">
        <w:rPr>
          <w:rFonts w:ascii="Arial" w:hAnsi="Arial" w:cs="Arial"/>
          <w:i/>
          <w:color w:val="000000"/>
          <w:sz w:val="28"/>
          <w:szCs w:val="28"/>
          <w:lang w:val="el-GR"/>
        </w:rPr>
        <w:t xml:space="preserve"> στοιχε</w:t>
      </w:r>
      <w:r w:rsidR="00DE6D39">
        <w:rPr>
          <w:rFonts w:ascii="Arial" w:hAnsi="Arial" w:cs="Arial"/>
          <w:i/>
          <w:color w:val="000000"/>
          <w:sz w:val="28"/>
          <w:szCs w:val="28"/>
          <w:lang w:val="el-GR"/>
        </w:rPr>
        <w:t>ί</w:t>
      </w:r>
      <w:r w:rsidRPr="006C328A">
        <w:rPr>
          <w:rFonts w:ascii="Arial" w:hAnsi="Arial" w:cs="Arial"/>
          <w:i/>
          <w:color w:val="000000"/>
          <w:sz w:val="28"/>
          <w:szCs w:val="28"/>
          <w:lang w:val="el-GR"/>
        </w:rPr>
        <w:t xml:space="preserve">α, </w:t>
      </w:r>
      <w:r w:rsidR="00DE6D39">
        <w:rPr>
          <w:rFonts w:ascii="Arial" w:hAnsi="Arial" w:cs="Arial"/>
          <w:i/>
          <w:color w:val="000000"/>
          <w:sz w:val="28"/>
          <w:szCs w:val="28"/>
          <w:lang w:val="el-GR"/>
        </w:rPr>
        <w:t>ε</w:t>
      </w:r>
      <w:r w:rsidRPr="006C328A">
        <w:rPr>
          <w:rFonts w:ascii="Arial" w:hAnsi="Arial" w:cs="Arial"/>
          <w:i/>
          <w:color w:val="000000"/>
          <w:sz w:val="28"/>
          <w:szCs w:val="28"/>
          <w:lang w:val="el-GR"/>
        </w:rPr>
        <w:t xml:space="preserve">φ' όσον </w:t>
      </w:r>
      <w:r w:rsidR="00DE6D39">
        <w:rPr>
          <w:rFonts w:ascii="Arial" w:hAnsi="Arial" w:cs="Arial"/>
          <w:i/>
          <w:color w:val="000000"/>
          <w:sz w:val="28"/>
          <w:szCs w:val="28"/>
          <w:lang w:val="el-GR"/>
        </w:rPr>
        <w:t>η</w:t>
      </w:r>
      <w:r w:rsidRPr="006C328A">
        <w:rPr>
          <w:rFonts w:ascii="Arial" w:hAnsi="Arial" w:cs="Arial"/>
          <w:i/>
          <w:color w:val="000000"/>
          <w:sz w:val="28"/>
          <w:szCs w:val="28"/>
          <w:lang w:val="el-GR"/>
        </w:rPr>
        <w:t xml:space="preserve"> </w:t>
      </w:r>
      <w:proofErr w:type="spellStart"/>
      <w:r w:rsidRPr="006C328A">
        <w:rPr>
          <w:rFonts w:ascii="Arial" w:hAnsi="Arial" w:cs="Arial"/>
          <w:i/>
          <w:color w:val="000000"/>
          <w:sz w:val="28"/>
          <w:szCs w:val="28"/>
          <w:lang w:val="el-GR"/>
        </w:rPr>
        <w:t>νεωτέρα</w:t>
      </w:r>
      <w:proofErr w:type="spellEnd"/>
      <w:r w:rsidRPr="006C328A">
        <w:rPr>
          <w:rFonts w:ascii="Arial" w:hAnsi="Arial" w:cs="Arial"/>
          <w:i/>
          <w:color w:val="000000"/>
          <w:sz w:val="28"/>
          <w:szCs w:val="28"/>
          <w:lang w:val="el-GR"/>
        </w:rPr>
        <w:t xml:space="preserve"> διοικητική </w:t>
      </w:r>
      <w:proofErr w:type="spellStart"/>
      <w:r w:rsidRPr="006C328A">
        <w:rPr>
          <w:rFonts w:ascii="Arial" w:hAnsi="Arial" w:cs="Arial"/>
          <w:i/>
          <w:color w:val="000000"/>
          <w:sz w:val="28"/>
          <w:szCs w:val="28"/>
          <w:lang w:val="el-GR"/>
        </w:rPr>
        <w:t>πράξις</w:t>
      </w:r>
      <w:proofErr w:type="spellEnd"/>
      <w:r w:rsidRPr="006C328A">
        <w:rPr>
          <w:rFonts w:ascii="Arial" w:hAnsi="Arial" w:cs="Arial"/>
          <w:i/>
          <w:color w:val="000000"/>
          <w:sz w:val="28"/>
          <w:szCs w:val="28"/>
          <w:lang w:val="el-GR"/>
        </w:rPr>
        <w:t xml:space="preserve"> </w:t>
      </w:r>
      <w:r w:rsidR="00DE6D39">
        <w:rPr>
          <w:rFonts w:ascii="Arial" w:hAnsi="Arial" w:cs="Arial"/>
          <w:i/>
          <w:color w:val="000000"/>
          <w:sz w:val="28"/>
          <w:szCs w:val="28"/>
          <w:lang w:val="el-GR"/>
        </w:rPr>
        <w:t>ε</w:t>
      </w:r>
      <w:r w:rsidRPr="006C328A">
        <w:rPr>
          <w:rFonts w:ascii="Arial" w:hAnsi="Arial" w:cs="Arial"/>
          <w:i/>
          <w:color w:val="000000"/>
          <w:sz w:val="28"/>
          <w:szCs w:val="28"/>
          <w:lang w:val="el-GR"/>
        </w:rPr>
        <w:t>μμένουσα εις τ</w:t>
      </w:r>
      <w:r w:rsidR="00DE6D39">
        <w:rPr>
          <w:rFonts w:ascii="Arial" w:hAnsi="Arial" w:cs="Arial"/>
          <w:i/>
          <w:color w:val="000000"/>
          <w:sz w:val="28"/>
          <w:szCs w:val="28"/>
          <w:lang w:val="el-GR"/>
        </w:rPr>
        <w:t>ο</w:t>
      </w:r>
      <w:r w:rsidRPr="006C328A">
        <w:rPr>
          <w:rFonts w:ascii="Arial" w:hAnsi="Arial" w:cs="Arial"/>
          <w:i/>
          <w:color w:val="000000"/>
          <w:sz w:val="28"/>
          <w:szCs w:val="28"/>
          <w:lang w:val="el-GR"/>
        </w:rPr>
        <w:t xml:space="preserve"> α</w:t>
      </w:r>
      <w:r w:rsidR="00DE6D39">
        <w:rPr>
          <w:rFonts w:ascii="Arial" w:hAnsi="Arial" w:cs="Arial"/>
          <w:i/>
          <w:color w:val="000000"/>
          <w:sz w:val="28"/>
          <w:szCs w:val="28"/>
          <w:lang w:val="el-GR"/>
        </w:rPr>
        <w:t>υ</w:t>
      </w:r>
      <w:r w:rsidRPr="006C328A">
        <w:rPr>
          <w:rFonts w:ascii="Arial" w:hAnsi="Arial" w:cs="Arial"/>
          <w:i/>
          <w:color w:val="000000"/>
          <w:sz w:val="28"/>
          <w:szCs w:val="28"/>
          <w:lang w:val="el-GR"/>
        </w:rPr>
        <w:t xml:space="preserve">τό περιεχόμενον τής </w:t>
      </w:r>
      <w:r w:rsidR="00DE6D39">
        <w:rPr>
          <w:rFonts w:ascii="Arial" w:hAnsi="Arial" w:cs="Arial"/>
          <w:i/>
          <w:color w:val="000000"/>
          <w:sz w:val="28"/>
          <w:szCs w:val="28"/>
          <w:lang w:val="el-GR"/>
        </w:rPr>
        <w:t>α</w:t>
      </w:r>
      <w:r w:rsidRPr="006C328A">
        <w:rPr>
          <w:rFonts w:ascii="Arial" w:hAnsi="Arial" w:cs="Arial"/>
          <w:i/>
          <w:color w:val="000000"/>
          <w:sz w:val="28"/>
          <w:szCs w:val="28"/>
          <w:lang w:val="el-GR"/>
        </w:rPr>
        <w:t xml:space="preserve">κυρωθείσης, </w:t>
      </w:r>
      <w:proofErr w:type="spellStart"/>
      <w:r w:rsidR="00DE6D39">
        <w:rPr>
          <w:rFonts w:ascii="Arial" w:hAnsi="Arial" w:cs="Arial"/>
          <w:i/>
          <w:color w:val="000000"/>
          <w:sz w:val="28"/>
          <w:szCs w:val="28"/>
          <w:lang w:val="el-GR"/>
        </w:rPr>
        <w:t>ε</w:t>
      </w:r>
      <w:r w:rsidRPr="006C328A">
        <w:rPr>
          <w:rFonts w:ascii="Arial" w:hAnsi="Arial" w:cs="Arial"/>
          <w:i/>
          <w:color w:val="000000"/>
          <w:sz w:val="28"/>
          <w:szCs w:val="28"/>
          <w:lang w:val="el-GR"/>
        </w:rPr>
        <w:t>ξεδόθη</w:t>
      </w:r>
      <w:proofErr w:type="spellEnd"/>
      <w:r w:rsidRPr="006C328A">
        <w:rPr>
          <w:rFonts w:ascii="Arial" w:hAnsi="Arial" w:cs="Arial"/>
          <w:i/>
          <w:color w:val="000000"/>
          <w:sz w:val="28"/>
          <w:szCs w:val="28"/>
          <w:lang w:val="el-GR"/>
        </w:rPr>
        <w:t xml:space="preserve"> μετ' </w:t>
      </w:r>
      <w:proofErr w:type="spellStart"/>
      <w:r w:rsidRPr="006C328A">
        <w:rPr>
          <w:rFonts w:ascii="Arial" w:hAnsi="Arial" w:cs="Arial"/>
          <w:i/>
          <w:color w:val="000000"/>
          <w:sz w:val="28"/>
          <w:szCs w:val="28"/>
          <w:lang w:val="el-GR"/>
        </w:rPr>
        <w:t>έκτίμησιν</w:t>
      </w:r>
      <w:proofErr w:type="spellEnd"/>
      <w:r w:rsidRPr="006C328A">
        <w:rPr>
          <w:rFonts w:ascii="Arial" w:hAnsi="Arial" w:cs="Arial"/>
          <w:i/>
          <w:color w:val="000000"/>
          <w:sz w:val="28"/>
          <w:szCs w:val="28"/>
          <w:lang w:val="el-GR"/>
        </w:rPr>
        <w:t xml:space="preserve"> των στοιχείων τούτων».</w:t>
      </w:r>
    </w:p>
    <w:p w14:paraId="3A38E8C2" w14:textId="60E311DC" w:rsidR="00DE4D26" w:rsidRDefault="00F5799D" w:rsidP="00D2116D">
      <w:pPr>
        <w:pStyle w:val="NormalWeb"/>
        <w:ind w:right="-23"/>
        <w:jc w:val="both"/>
        <w:rPr>
          <w:rFonts w:ascii="Arial" w:hAnsi="Arial" w:cs="Arial"/>
          <w:iCs/>
          <w:color w:val="000000"/>
          <w:sz w:val="28"/>
          <w:szCs w:val="28"/>
          <w:lang w:val="el-GR"/>
        </w:rPr>
      </w:pPr>
      <w:r>
        <w:rPr>
          <w:rFonts w:ascii="Arial" w:hAnsi="Arial" w:cs="Arial"/>
          <w:iCs/>
          <w:color w:val="000000"/>
          <w:sz w:val="28"/>
          <w:szCs w:val="28"/>
          <w:lang w:val="el-GR"/>
        </w:rPr>
        <w:tab/>
      </w:r>
    </w:p>
    <w:p w14:paraId="2F04A46B" w14:textId="13B0253A" w:rsidR="009620F6" w:rsidRDefault="00DE4D26" w:rsidP="009620F6">
      <w:pPr>
        <w:pStyle w:val="NormalWeb"/>
        <w:spacing w:line="480" w:lineRule="auto"/>
        <w:ind w:right="-23"/>
        <w:jc w:val="both"/>
        <w:rPr>
          <w:rFonts w:ascii="Arial" w:hAnsi="Arial" w:cs="Arial"/>
          <w:iCs/>
          <w:color w:val="000000"/>
          <w:sz w:val="28"/>
          <w:szCs w:val="28"/>
          <w:lang w:val="el-GR"/>
        </w:rPr>
      </w:pPr>
      <w:r>
        <w:rPr>
          <w:rFonts w:ascii="Arial" w:hAnsi="Arial" w:cs="Arial"/>
          <w:iCs/>
          <w:color w:val="000000"/>
          <w:sz w:val="28"/>
          <w:szCs w:val="28"/>
          <w:lang w:val="el-GR"/>
        </w:rPr>
        <w:t xml:space="preserve">Από τα πιο πάνω, είναι σαφές ότι </w:t>
      </w:r>
      <w:r w:rsidR="00FE68A7">
        <w:rPr>
          <w:rFonts w:ascii="Arial" w:hAnsi="Arial" w:cs="Arial"/>
          <w:iCs/>
          <w:color w:val="000000"/>
          <w:sz w:val="28"/>
          <w:szCs w:val="28"/>
          <w:lang w:val="el-GR"/>
        </w:rPr>
        <w:t xml:space="preserve">η Διοίκηση αφενός δεν παραβίασε το </w:t>
      </w:r>
      <w:proofErr w:type="spellStart"/>
      <w:r w:rsidR="00FE68A7">
        <w:rPr>
          <w:rFonts w:ascii="Arial" w:hAnsi="Arial" w:cs="Arial"/>
          <w:iCs/>
          <w:color w:val="000000"/>
          <w:sz w:val="28"/>
          <w:szCs w:val="28"/>
          <w:lang w:val="el-GR"/>
        </w:rPr>
        <w:t>δεδικασμένο</w:t>
      </w:r>
      <w:proofErr w:type="spellEnd"/>
      <w:r w:rsidR="00FE68A7">
        <w:rPr>
          <w:rFonts w:ascii="Arial" w:hAnsi="Arial" w:cs="Arial"/>
          <w:iCs/>
          <w:color w:val="000000"/>
          <w:sz w:val="28"/>
          <w:szCs w:val="28"/>
          <w:lang w:val="el-GR"/>
        </w:rPr>
        <w:t xml:space="preserve">, </w:t>
      </w:r>
      <w:r w:rsidR="00E365A8">
        <w:rPr>
          <w:rFonts w:ascii="Arial" w:hAnsi="Arial" w:cs="Arial"/>
          <w:iCs/>
          <w:color w:val="000000"/>
          <w:sz w:val="28"/>
          <w:szCs w:val="28"/>
          <w:lang w:val="el-GR"/>
        </w:rPr>
        <w:t xml:space="preserve">αφετέρου δε, </w:t>
      </w:r>
      <w:r w:rsidR="00FE68A7">
        <w:rPr>
          <w:rFonts w:ascii="Arial" w:hAnsi="Arial" w:cs="Arial"/>
          <w:iCs/>
          <w:color w:val="000000"/>
          <w:sz w:val="28"/>
          <w:szCs w:val="28"/>
          <w:lang w:val="el-GR"/>
        </w:rPr>
        <w:t>έλαβε υπόψη την επίρρωση στοιχείων</w:t>
      </w:r>
      <w:r w:rsidR="009620F6">
        <w:rPr>
          <w:rFonts w:ascii="Arial" w:hAnsi="Arial" w:cs="Arial"/>
          <w:iCs/>
          <w:color w:val="000000"/>
          <w:sz w:val="28"/>
          <w:szCs w:val="28"/>
          <w:lang w:val="el-GR"/>
        </w:rPr>
        <w:t xml:space="preserve"> τα οποία εν πάση </w:t>
      </w:r>
      <w:proofErr w:type="spellStart"/>
      <w:r w:rsidR="009620F6">
        <w:rPr>
          <w:rFonts w:ascii="Arial" w:hAnsi="Arial" w:cs="Arial"/>
          <w:iCs/>
          <w:color w:val="000000"/>
          <w:sz w:val="28"/>
          <w:szCs w:val="28"/>
          <w:lang w:val="el-GR"/>
        </w:rPr>
        <w:t>περιπτώσει</w:t>
      </w:r>
      <w:proofErr w:type="spellEnd"/>
      <w:r w:rsidR="009620F6">
        <w:rPr>
          <w:rFonts w:ascii="Arial" w:hAnsi="Arial" w:cs="Arial"/>
          <w:iCs/>
          <w:color w:val="000000"/>
          <w:sz w:val="28"/>
          <w:szCs w:val="28"/>
          <w:lang w:val="el-GR"/>
        </w:rPr>
        <w:t xml:space="preserve"> προϋπήρχαν.  Και </w:t>
      </w:r>
      <w:proofErr w:type="spellStart"/>
      <w:r w:rsidR="009620F6">
        <w:rPr>
          <w:rFonts w:ascii="Arial" w:hAnsi="Arial" w:cs="Arial"/>
          <w:iCs/>
          <w:color w:val="000000"/>
          <w:sz w:val="28"/>
          <w:szCs w:val="28"/>
          <w:lang w:val="el-GR"/>
        </w:rPr>
        <w:t>επ΄αυτού</w:t>
      </w:r>
      <w:proofErr w:type="spellEnd"/>
      <w:r w:rsidR="006E44D7">
        <w:rPr>
          <w:rFonts w:ascii="Arial" w:hAnsi="Arial" w:cs="Arial"/>
          <w:iCs/>
          <w:color w:val="000000"/>
          <w:sz w:val="28"/>
          <w:szCs w:val="28"/>
          <w:lang w:val="el-GR"/>
        </w:rPr>
        <w:t>,</w:t>
      </w:r>
      <w:r w:rsidR="009620F6">
        <w:rPr>
          <w:rFonts w:ascii="Arial" w:hAnsi="Arial" w:cs="Arial"/>
          <w:iCs/>
          <w:color w:val="000000"/>
          <w:sz w:val="28"/>
          <w:szCs w:val="28"/>
          <w:lang w:val="el-GR"/>
        </w:rPr>
        <w:t xml:space="preserve"> έδωσε σχετική αιτιολογία.  </w:t>
      </w:r>
      <w:r w:rsidR="002C728F">
        <w:rPr>
          <w:rFonts w:ascii="Arial" w:hAnsi="Arial" w:cs="Arial"/>
          <w:iCs/>
          <w:color w:val="000000"/>
          <w:sz w:val="28"/>
          <w:szCs w:val="28"/>
          <w:lang w:val="el-GR"/>
        </w:rPr>
        <w:t>Διαπιστώνεται</w:t>
      </w:r>
      <w:r w:rsidR="00E341E4">
        <w:rPr>
          <w:rFonts w:ascii="Arial" w:hAnsi="Arial" w:cs="Arial"/>
          <w:iCs/>
          <w:color w:val="000000"/>
          <w:sz w:val="28"/>
          <w:szCs w:val="28"/>
          <w:lang w:val="el-GR"/>
        </w:rPr>
        <w:t xml:space="preserve">, </w:t>
      </w:r>
      <w:r w:rsidR="009620F6">
        <w:rPr>
          <w:rFonts w:ascii="Arial" w:hAnsi="Arial" w:cs="Arial"/>
          <w:iCs/>
          <w:color w:val="000000"/>
          <w:sz w:val="28"/>
          <w:szCs w:val="28"/>
          <w:lang w:val="el-GR"/>
        </w:rPr>
        <w:t xml:space="preserve"> ότι </w:t>
      </w:r>
      <w:r w:rsidR="00E341E4">
        <w:rPr>
          <w:rFonts w:ascii="Arial" w:hAnsi="Arial" w:cs="Arial"/>
          <w:iCs/>
          <w:color w:val="000000"/>
          <w:sz w:val="28"/>
          <w:szCs w:val="28"/>
          <w:lang w:val="el-GR"/>
        </w:rPr>
        <w:t xml:space="preserve">η ΕΔΥ </w:t>
      </w:r>
      <w:r w:rsidR="009620F6">
        <w:rPr>
          <w:rFonts w:ascii="Arial" w:hAnsi="Arial" w:cs="Arial"/>
          <w:iCs/>
          <w:color w:val="000000"/>
          <w:sz w:val="28"/>
          <w:szCs w:val="28"/>
          <w:lang w:val="el-GR"/>
        </w:rPr>
        <w:t>δεν έδρασε αυθαίρετα ή εναντίον της αρχής της καλής πίστης.</w:t>
      </w:r>
    </w:p>
    <w:p w14:paraId="5392388D" w14:textId="77777777" w:rsidR="00FE68A7" w:rsidRDefault="00FE68A7" w:rsidP="00D2116D">
      <w:pPr>
        <w:pStyle w:val="NormalWeb"/>
        <w:ind w:right="-23"/>
        <w:jc w:val="both"/>
        <w:rPr>
          <w:rFonts w:ascii="Arial" w:hAnsi="Arial" w:cs="Arial"/>
          <w:iCs/>
          <w:color w:val="000000"/>
          <w:sz w:val="28"/>
          <w:szCs w:val="28"/>
          <w:lang w:val="el-GR"/>
        </w:rPr>
      </w:pPr>
    </w:p>
    <w:p w14:paraId="20E99EB1" w14:textId="248A7F3C" w:rsidR="00E365A8" w:rsidRDefault="00E365A8" w:rsidP="00FE68A7">
      <w:pPr>
        <w:pStyle w:val="NormalWeb"/>
        <w:spacing w:line="480" w:lineRule="auto"/>
        <w:ind w:right="-23"/>
        <w:jc w:val="both"/>
        <w:rPr>
          <w:rFonts w:ascii="Arial" w:hAnsi="Arial" w:cs="Arial"/>
          <w:iCs/>
          <w:color w:val="000000"/>
          <w:sz w:val="28"/>
          <w:szCs w:val="28"/>
          <w:lang w:val="el-GR"/>
        </w:rPr>
      </w:pPr>
      <w:r>
        <w:rPr>
          <w:rFonts w:ascii="Arial" w:hAnsi="Arial" w:cs="Arial"/>
          <w:iCs/>
          <w:color w:val="000000"/>
          <w:sz w:val="28"/>
          <w:szCs w:val="28"/>
          <w:lang w:val="el-GR"/>
        </w:rPr>
        <w:t xml:space="preserve">Επίσης, δεν θεωρούμε ότι υπήρξε παραβίαση οποιασδήποτε αρχής που πηγάζει από τη </w:t>
      </w:r>
      <w:r w:rsidRPr="00E365A8">
        <w:rPr>
          <w:rFonts w:ascii="Arial" w:hAnsi="Arial" w:cs="Arial"/>
          <w:b/>
          <w:bCs/>
          <w:i/>
          <w:color w:val="000000"/>
          <w:sz w:val="28"/>
          <w:szCs w:val="28"/>
          <w:lang w:val="el-GR"/>
        </w:rPr>
        <w:t xml:space="preserve">Δημοκρατία ν. </w:t>
      </w:r>
      <w:proofErr w:type="spellStart"/>
      <w:r w:rsidRPr="00E365A8">
        <w:rPr>
          <w:rFonts w:ascii="Arial" w:hAnsi="Arial" w:cs="Arial"/>
          <w:b/>
          <w:bCs/>
          <w:i/>
          <w:color w:val="000000"/>
          <w:sz w:val="28"/>
          <w:szCs w:val="28"/>
          <w:lang w:val="el-GR"/>
        </w:rPr>
        <w:t>Κούλουμου</w:t>
      </w:r>
      <w:proofErr w:type="spellEnd"/>
      <w:r>
        <w:rPr>
          <w:rFonts w:ascii="Arial" w:hAnsi="Arial" w:cs="Arial"/>
          <w:b/>
          <w:bCs/>
          <w:i/>
          <w:color w:val="000000"/>
          <w:sz w:val="28"/>
          <w:szCs w:val="28"/>
          <w:lang w:val="el-GR"/>
        </w:rPr>
        <w:t xml:space="preserve">, </w:t>
      </w:r>
      <w:r>
        <w:rPr>
          <w:rFonts w:ascii="Arial" w:hAnsi="Arial" w:cs="Arial"/>
          <w:iCs/>
          <w:color w:val="000000"/>
          <w:sz w:val="28"/>
          <w:szCs w:val="28"/>
          <w:lang w:val="el-GR"/>
        </w:rPr>
        <w:t>ανωτέρω, της οποίας οι περιστάσεις είναι διαφορετικές από την</w:t>
      </w:r>
      <w:r w:rsidR="006C45D6">
        <w:rPr>
          <w:rFonts w:ascii="Arial" w:hAnsi="Arial" w:cs="Arial"/>
          <w:iCs/>
          <w:color w:val="000000"/>
          <w:sz w:val="28"/>
          <w:szCs w:val="28"/>
          <w:lang w:val="el-GR"/>
        </w:rPr>
        <w:t xml:space="preserve"> </w:t>
      </w:r>
      <w:r>
        <w:rPr>
          <w:rFonts w:ascii="Arial" w:hAnsi="Arial" w:cs="Arial"/>
          <w:iCs/>
          <w:color w:val="000000"/>
          <w:sz w:val="28"/>
          <w:szCs w:val="28"/>
          <w:lang w:val="el-GR"/>
        </w:rPr>
        <w:t xml:space="preserve">κρινόμενη υπόθεση.  </w:t>
      </w:r>
      <w:r w:rsidR="002C728F">
        <w:rPr>
          <w:rFonts w:ascii="Arial" w:hAnsi="Arial" w:cs="Arial"/>
          <w:iCs/>
          <w:color w:val="000000"/>
          <w:sz w:val="28"/>
          <w:szCs w:val="28"/>
          <w:lang w:val="el-GR"/>
        </w:rPr>
        <w:t>Όπως,</w:t>
      </w:r>
      <w:r>
        <w:rPr>
          <w:rFonts w:ascii="Arial" w:hAnsi="Arial" w:cs="Arial"/>
          <w:iCs/>
          <w:color w:val="000000"/>
          <w:sz w:val="28"/>
          <w:szCs w:val="28"/>
          <w:lang w:val="el-GR"/>
        </w:rPr>
        <w:t xml:space="preserve"> ορθά παρατηρεί σχετικά το πρωτόδικο Δικαστήριο </w:t>
      </w:r>
      <w:r w:rsidRPr="00E365A8">
        <w:rPr>
          <w:rFonts w:ascii="Arial" w:hAnsi="Arial" w:cs="Arial"/>
          <w:i/>
          <w:color w:val="000000"/>
          <w:sz w:val="28"/>
          <w:szCs w:val="28"/>
          <w:lang w:val="el-GR"/>
        </w:rPr>
        <w:t xml:space="preserve">«ακριβώς εκεί επρόκειτο για διαπιστωθέντα και ήδη </w:t>
      </w:r>
      <w:proofErr w:type="spellStart"/>
      <w:r w:rsidRPr="00E365A8">
        <w:rPr>
          <w:rFonts w:ascii="Arial" w:hAnsi="Arial" w:cs="Arial"/>
          <w:i/>
          <w:color w:val="000000"/>
          <w:sz w:val="28"/>
          <w:szCs w:val="28"/>
          <w:lang w:val="el-GR"/>
        </w:rPr>
        <w:t>κριθέντα</w:t>
      </w:r>
      <w:proofErr w:type="spellEnd"/>
      <w:r w:rsidRPr="00E365A8">
        <w:rPr>
          <w:rFonts w:ascii="Arial" w:hAnsi="Arial" w:cs="Arial"/>
          <w:i/>
          <w:color w:val="000000"/>
          <w:sz w:val="28"/>
          <w:szCs w:val="28"/>
          <w:lang w:val="el-GR"/>
        </w:rPr>
        <w:t xml:space="preserve"> ζητήματα, τα οποία ως </w:t>
      </w:r>
      <w:proofErr w:type="spellStart"/>
      <w:r w:rsidRPr="00E365A8">
        <w:rPr>
          <w:rFonts w:ascii="Arial" w:hAnsi="Arial" w:cs="Arial"/>
          <w:i/>
          <w:color w:val="000000"/>
          <w:sz w:val="28"/>
          <w:szCs w:val="28"/>
          <w:lang w:val="el-GR"/>
        </w:rPr>
        <w:t>δεδικασμένο</w:t>
      </w:r>
      <w:proofErr w:type="spellEnd"/>
      <w:r w:rsidRPr="00E365A8">
        <w:rPr>
          <w:rFonts w:ascii="Arial" w:hAnsi="Arial" w:cs="Arial"/>
          <w:i/>
          <w:color w:val="000000"/>
          <w:sz w:val="28"/>
          <w:szCs w:val="28"/>
          <w:lang w:val="el-GR"/>
        </w:rPr>
        <w:t xml:space="preserve"> σε </w:t>
      </w:r>
      <w:proofErr w:type="spellStart"/>
      <w:r w:rsidRPr="00E365A8">
        <w:rPr>
          <w:rFonts w:ascii="Arial" w:hAnsi="Arial" w:cs="Arial"/>
          <w:i/>
          <w:color w:val="000000"/>
          <w:sz w:val="28"/>
          <w:szCs w:val="28"/>
          <w:lang w:val="el-GR"/>
        </w:rPr>
        <w:t>πλείονες</w:t>
      </w:r>
      <w:proofErr w:type="spellEnd"/>
      <w:r w:rsidRPr="00E365A8">
        <w:rPr>
          <w:rFonts w:ascii="Arial" w:hAnsi="Arial" w:cs="Arial"/>
          <w:i/>
          <w:color w:val="000000"/>
          <w:sz w:val="28"/>
          <w:szCs w:val="28"/>
          <w:lang w:val="el-GR"/>
        </w:rPr>
        <w:t xml:space="preserve"> της μιας δικαστικής απόφασης, δεν επέτρεπαν αναθεώρηση, υπό το πρόσχημα νέων στοιχείων».</w:t>
      </w:r>
      <w:r>
        <w:rPr>
          <w:rFonts w:ascii="Arial" w:hAnsi="Arial" w:cs="Arial"/>
          <w:iCs/>
          <w:color w:val="000000"/>
          <w:sz w:val="28"/>
          <w:szCs w:val="28"/>
          <w:lang w:val="el-GR"/>
        </w:rPr>
        <w:t xml:space="preserve">  Σαφώς, δεν παρατηρείται κάτι τέτοιο στην υπό κρίση υπόθεση.</w:t>
      </w:r>
    </w:p>
    <w:p w14:paraId="503789B9" w14:textId="77777777" w:rsidR="000C7AB3" w:rsidRDefault="000C7AB3" w:rsidP="00D2116D">
      <w:pPr>
        <w:pStyle w:val="NormalWeb"/>
        <w:ind w:right="-23"/>
        <w:jc w:val="both"/>
        <w:rPr>
          <w:rFonts w:ascii="Arial" w:hAnsi="Arial" w:cs="Arial"/>
          <w:iCs/>
          <w:color w:val="000000"/>
          <w:sz w:val="28"/>
          <w:szCs w:val="28"/>
          <w:lang w:val="el-GR"/>
        </w:rPr>
      </w:pPr>
    </w:p>
    <w:p w14:paraId="2FB9FFEB" w14:textId="32D49AE2" w:rsidR="000C7AB3" w:rsidRPr="000C7AB3" w:rsidRDefault="000C7AB3" w:rsidP="00FE68A7">
      <w:pPr>
        <w:pStyle w:val="NormalWeb"/>
        <w:spacing w:line="480" w:lineRule="auto"/>
        <w:ind w:right="-23"/>
        <w:jc w:val="both"/>
        <w:rPr>
          <w:rFonts w:ascii="Arial" w:hAnsi="Arial" w:cs="Arial"/>
          <w:iCs/>
          <w:color w:val="000000"/>
          <w:sz w:val="28"/>
          <w:szCs w:val="28"/>
          <w:lang w:val="el-GR"/>
        </w:rPr>
      </w:pPr>
      <w:r>
        <w:rPr>
          <w:rFonts w:ascii="Arial" w:hAnsi="Arial" w:cs="Arial"/>
          <w:iCs/>
          <w:color w:val="000000"/>
          <w:sz w:val="28"/>
          <w:szCs w:val="28"/>
          <w:lang w:val="el-GR"/>
        </w:rPr>
        <w:t>Πρέπει να σημειώσουμε</w:t>
      </w:r>
      <w:r w:rsidR="002C728F">
        <w:rPr>
          <w:rFonts w:ascii="Arial" w:hAnsi="Arial" w:cs="Arial"/>
          <w:iCs/>
          <w:color w:val="000000"/>
          <w:sz w:val="28"/>
          <w:szCs w:val="28"/>
          <w:lang w:val="el-GR"/>
        </w:rPr>
        <w:t>,</w:t>
      </w:r>
      <w:r>
        <w:rPr>
          <w:rFonts w:ascii="Arial" w:hAnsi="Arial" w:cs="Arial"/>
          <w:iCs/>
          <w:color w:val="000000"/>
          <w:sz w:val="28"/>
          <w:szCs w:val="28"/>
          <w:lang w:val="el-GR"/>
        </w:rPr>
        <w:t xml:space="preserve"> πως έγινε προσπάθεια δια της αιτιολογίας των λόγων έφεσης και του περιγράμματος του </w:t>
      </w:r>
      <w:proofErr w:type="spellStart"/>
      <w:r>
        <w:rPr>
          <w:rFonts w:ascii="Arial" w:hAnsi="Arial" w:cs="Arial"/>
          <w:iCs/>
          <w:color w:val="000000"/>
          <w:sz w:val="28"/>
          <w:szCs w:val="28"/>
          <w:lang w:val="el-GR"/>
        </w:rPr>
        <w:t>Εφεσείοντα</w:t>
      </w:r>
      <w:proofErr w:type="spellEnd"/>
      <w:r>
        <w:rPr>
          <w:rFonts w:ascii="Arial" w:hAnsi="Arial" w:cs="Arial"/>
          <w:iCs/>
          <w:color w:val="000000"/>
          <w:sz w:val="28"/>
          <w:szCs w:val="28"/>
          <w:lang w:val="el-GR"/>
        </w:rPr>
        <w:t xml:space="preserve"> να εισαχθεί θέμα για παραβίαση της αρχής της ισότητας, εφόσον η διοίκηση </w:t>
      </w:r>
      <w:proofErr w:type="spellStart"/>
      <w:r>
        <w:rPr>
          <w:rFonts w:ascii="Arial" w:hAnsi="Arial" w:cs="Arial"/>
          <w:iCs/>
          <w:color w:val="000000"/>
          <w:sz w:val="28"/>
          <w:szCs w:val="28"/>
          <w:lang w:val="el-GR"/>
        </w:rPr>
        <w:t>επανάνοιξε</w:t>
      </w:r>
      <w:proofErr w:type="spellEnd"/>
      <w:r>
        <w:rPr>
          <w:rFonts w:ascii="Arial" w:hAnsi="Arial" w:cs="Arial"/>
          <w:iCs/>
          <w:color w:val="000000"/>
          <w:sz w:val="28"/>
          <w:szCs w:val="28"/>
          <w:lang w:val="el-GR"/>
        </w:rPr>
        <w:t xml:space="preserve"> το ζήτημα πείρας  του Ε.Μ., ως προς την ανάγκη να πράξει το ίδιο σε σχέση με όλους τους υποψηφίους.  Θεωρούμε</w:t>
      </w:r>
      <w:r w:rsidR="002C728F">
        <w:rPr>
          <w:rFonts w:ascii="Arial" w:hAnsi="Arial" w:cs="Arial"/>
          <w:iCs/>
          <w:color w:val="000000"/>
          <w:sz w:val="28"/>
          <w:szCs w:val="28"/>
          <w:lang w:val="el-GR"/>
        </w:rPr>
        <w:t>,</w:t>
      </w:r>
      <w:r>
        <w:rPr>
          <w:rFonts w:ascii="Arial" w:hAnsi="Arial" w:cs="Arial"/>
          <w:iCs/>
          <w:color w:val="000000"/>
          <w:sz w:val="28"/>
          <w:szCs w:val="28"/>
          <w:lang w:val="el-GR"/>
        </w:rPr>
        <w:t xml:space="preserve"> πως δεν μπορούμε να εξετάσουμε το θέμα υπό αυτή τη διάσταση διότι κάτι τέτοιο δεν προκύπτει από τους λόγους έφεσης.  Όπως είναι ευρέως </w:t>
      </w:r>
      <w:proofErr w:type="spellStart"/>
      <w:r>
        <w:rPr>
          <w:rFonts w:ascii="Arial" w:hAnsi="Arial" w:cs="Arial"/>
          <w:iCs/>
          <w:color w:val="000000"/>
          <w:sz w:val="28"/>
          <w:szCs w:val="28"/>
          <w:lang w:val="el-GR"/>
        </w:rPr>
        <w:t>νομολογημένο</w:t>
      </w:r>
      <w:proofErr w:type="spellEnd"/>
      <w:r>
        <w:rPr>
          <w:rFonts w:ascii="Arial" w:hAnsi="Arial" w:cs="Arial"/>
          <w:iCs/>
          <w:color w:val="000000"/>
          <w:sz w:val="28"/>
          <w:szCs w:val="28"/>
          <w:lang w:val="el-GR"/>
        </w:rPr>
        <w:t>, δεν είναι δυνατή η διεύρυνση θεμάτων</w:t>
      </w:r>
      <w:r w:rsidR="00B147E4">
        <w:rPr>
          <w:rFonts w:ascii="Arial" w:hAnsi="Arial" w:cs="Arial"/>
          <w:iCs/>
          <w:color w:val="000000"/>
          <w:sz w:val="28"/>
          <w:szCs w:val="28"/>
          <w:lang w:val="el-GR"/>
        </w:rPr>
        <w:t>,</w:t>
      </w:r>
      <w:r>
        <w:rPr>
          <w:rFonts w:ascii="Arial" w:hAnsi="Arial" w:cs="Arial"/>
          <w:iCs/>
          <w:color w:val="000000"/>
          <w:sz w:val="28"/>
          <w:szCs w:val="28"/>
          <w:lang w:val="el-GR"/>
        </w:rPr>
        <w:t xml:space="preserve"> που δεν εγείρονται σαφώς στο περιεχόμενο των λόγων έφεσης</w:t>
      </w:r>
      <w:r w:rsidR="00E6038E">
        <w:rPr>
          <w:rFonts w:ascii="Arial" w:hAnsi="Arial" w:cs="Arial"/>
          <w:iCs/>
          <w:color w:val="000000"/>
          <w:sz w:val="28"/>
          <w:szCs w:val="28"/>
          <w:lang w:val="el-GR"/>
        </w:rPr>
        <w:t>, οι οποίοι λόγοι οφείλουν να προσδιορίσουν ειδικά το λάθος του Δικαστηρίου</w:t>
      </w:r>
      <w:r>
        <w:rPr>
          <w:rFonts w:ascii="Arial" w:hAnsi="Arial" w:cs="Arial"/>
          <w:iCs/>
          <w:color w:val="000000"/>
          <w:sz w:val="28"/>
          <w:szCs w:val="28"/>
          <w:lang w:val="el-GR"/>
        </w:rPr>
        <w:t xml:space="preserve">. </w:t>
      </w:r>
      <w:r w:rsidR="004604B2">
        <w:rPr>
          <w:rFonts w:ascii="Arial" w:hAnsi="Arial" w:cs="Arial"/>
          <w:iCs/>
          <w:color w:val="000000"/>
          <w:sz w:val="28"/>
          <w:szCs w:val="28"/>
          <w:lang w:val="el-GR"/>
        </w:rPr>
        <w:t xml:space="preserve">  </w:t>
      </w:r>
      <w:r>
        <w:rPr>
          <w:rFonts w:ascii="Arial" w:hAnsi="Arial" w:cs="Arial"/>
          <w:iCs/>
          <w:color w:val="000000"/>
          <w:sz w:val="28"/>
          <w:szCs w:val="28"/>
          <w:lang w:val="el-GR"/>
        </w:rPr>
        <w:t xml:space="preserve"> (Βλ. </w:t>
      </w:r>
      <w:proofErr w:type="spellStart"/>
      <w:r w:rsidR="0059312C">
        <w:rPr>
          <w:rFonts w:ascii="Arial" w:hAnsi="Arial" w:cs="Arial"/>
          <w:b/>
          <w:bCs/>
          <w:i/>
          <w:color w:val="000000"/>
          <w:sz w:val="28"/>
          <w:szCs w:val="28"/>
          <w:lang w:val="en-US"/>
        </w:rPr>
        <w:t>Omex</w:t>
      </w:r>
      <w:proofErr w:type="spellEnd"/>
      <w:r w:rsidR="0059312C" w:rsidRPr="0059312C">
        <w:rPr>
          <w:rFonts w:ascii="Arial" w:hAnsi="Arial" w:cs="Arial"/>
          <w:b/>
          <w:bCs/>
          <w:i/>
          <w:color w:val="000000"/>
          <w:sz w:val="28"/>
          <w:szCs w:val="28"/>
          <w:lang w:val="el-GR"/>
        </w:rPr>
        <w:t xml:space="preserve"> </w:t>
      </w:r>
      <w:r w:rsidR="0059312C">
        <w:rPr>
          <w:rFonts w:ascii="Arial" w:hAnsi="Arial" w:cs="Arial"/>
          <w:b/>
          <w:bCs/>
          <w:i/>
          <w:color w:val="000000"/>
          <w:sz w:val="28"/>
          <w:szCs w:val="28"/>
          <w:lang w:val="en-US"/>
        </w:rPr>
        <w:t>Enterprises</w:t>
      </w:r>
      <w:r w:rsidR="0059312C" w:rsidRPr="0059312C">
        <w:rPr>
          <w:rFonts w:ascii="Arial" w:hAnsi="Arial" w:cs="Arial"/>
          <w:b/>
          <w:bCs/>
          <w:i/>
          <w:color w:val="000000"/>
          <w:sz w:val="28"/>
          <w:szCs w:val="28"/>
          <w:lang w:val="el-GR"/>
        </w:rPr>
        <w:t xml:space="preserve"> </w:t>
      </w:r>
      <w:r w:rsidR="0059312C">
        <w:rPr>
          <w:rFonts w:ascii="Arial" w:hAnsi="Arial" w:cs="Arial"/>
          <w:b/>
          <w:bCs/>
          <w:i/>
          <w:color w:val="000000"/>
          <w:sz w:val="28"/>
          <w:szCs w:val="28"/>
          <w:lang w:val="en-US"/>
        </w:rPr>
        <w:t>Ltd</w:t>
      </w:r>
      <w:r w:rsidR="00BB222C">
        <w:rPr>
          <w:rFonts w:ascii="Arial" w:hAnsi="Arial" w:cs="Arial"/>
          <w:b/>
          <w:bCs/>
          <w:i/>
          <w:color w:val="000000"/>
          <w:sz w:val="28"/>
          <w:szCs w:val="28"/>
          <w:lang w:val="el-GR"/>
        </w:rPr>
        <w:t xml:space="preserve"> κ.ά.</w:t>
      </w:r>
      <w:r w:rsidR="0059312C" w:rsidRPr="0059312C">
        <w:rPr>
          <w:rFonts w:ascii="Arial" w:hAnsi="Arial" w:cs="Arial"/>
          <w:b/>
          <w:bCs/>
          <w:i/>
          <w:color w:val="000000"/>
          <w:sz w:val="28"/>
          <w:szCs w:val="28"/>
          <w:lang w:val="el-GR"/>
        </w:rPr>
        <w:t xml:space="preserve"> </w:t>
      </w:r>
      <w:r w:rsidR="0059312C">
        <w:rPr>
          <w:rFonts w:ascii="Arial" w:hAnsi="Arial" w:cs="Arial"/>
          <w:b/>
          <w:bCs/>
          <w:i/>
          <w:color w:val="000000"/>
          <w:sz w:val="28"/>
          <w:szCs w:val="28"/>
          <w:lang w:val="en-US"/>
        </w:rPr>
        <w:t>v</w:t>
      </w:r>
      <w:r w:rsidR="0059312C" w:rsidRPr="0059312C">
        <w:rPr>
          <w:rFonts w:ascii="Arial" w:hAnsi="Arial" w:cs="Arial"/>
          <w:b/>
          <w:bCs/>
          <w:i/>
          <w:color w:val="000000"/>
          <w:sz w:val="28"/>
          <w:szCs w:val="28"/>
          <w:lang w:val="el-GR"/>
        </w:rPr>
        <w:t xml:space="preserve">. </w:t>
      </w:r>
      <w:r w:rsidR="0059312C">
        <w:rPr>
          <w:rFonts w:ascii="Arial" w:hAnsi="Arial" w:cs="Arial"/>
          <w:b/>
          <w:bCs/>
          <w:i/>
          <w:color w:val="000000"/>
          <w:sz w:val="28"/>
          <w:szCs w:val="28"/>
          <w:lang w:val="en-US"/>
        </w:rPr>
        <w:t>Elia</w:t>
      </w:r>
      <w:r w:rsidR="0059312C" w:rsidRPr="0059312C">
        <w:rPr>
          <w:rFonts w:ascii="Arial" w:hAnsi="Arial" w:cs="Arial"/>
          <w:b/>
          <w:bCs/>
          <w:i/>
          <w:color w:val="000000"/>
          <w:sz w:val="28"/>
          <w:szCs w:val="28"/>
          <w:lang w:val="el-GR"/>
        </w:rPr>
        <w:t xml:space="preserve">, </w:t>
      </w:r>
      <w:r w:rsidR="0059312C">
        <w:rPr>
          <w:rFonts w:ascii="Arial" w:hAnsi="Arial" w:cs="Arial"/>
          <w:b/>
          <w:bCs/>
          <w:i/>
          <w:color w:val="000000"/>
          <w:sz w:val="28"/>
          <w:szCs w:val="28"/>
          <w:lang w:val="el-GR"/>
        </w:rPr>
        <w:t>πολ.εφ.469/12, 20.9.2019</w:t>
      </w:r>
      <w:r w:rsidR="00D2116D">
        <w:rPr>
          <w:rFonts w:ascii="Arial" w:hAnsi="Arial" w:cs="Arial"/>
          <w:b/>
          <w:bCs/>
          <w:i/>
          <w:color w:val="000000"/>
          <w:sz w:val="28"/>
          <w:szCs w:val="28"/>
          <w:lang w:val="el-GR"/>
        </w:rPr>
        <w:t xml:space="preserve"> </w:t>
      </w:r>
      <w:r w:rsidR="00D2116D">
        <w:rPr>
          <w:rFonts w:ascii="Arial" w:hAnsi="Arial" w:cs="Arial"/>
          <w:iCs/>
          <w:color w:val="000000"/>
          <w:sz w:val="28"/>
          <w:szCs w:val="28"/>
          <w:lang w:val="el-GR"/>
        </w:rPr>
        <w:t xml:space="preserve">και </w:t>
      </w:r>
      <w:r w:rsidR="00D2116D">
        <w:rPr>
          <w:rFonts w:ascii="Arial" w:hAnsi="Arial" w:cs="Arial"/>
          <w:b/>
          <w:bCs/>
          <w:i/>
          <w:color w:val="000000"/>
          <w:sz w:val="28"/>
          <w:szCs w:val="28"/>
          <w:lang w:val="el-GR"/>
        </w:rPr>
        <w:t xml:space="preserve">Ταμείο Προνοίας Πιλότων και Ιπτάμενων Μηχανικών των Κυπριακών Αερογραμμών ν. </w:t>
      </w:r>
      <w:r w:rsidR="005E340A" w:rsidRPr="005E340A">
        <w:rPr>
          <w:rFonts w:ascii="Arial" w:hAnsi="Arial" w:cs="Arial"/>
          <w:b/>
          <w:bCs/>
          <w:i/>
          <w:color w:val="000000"/>
          <w:sz w:val="28"/>
          <w:szCs w:val="28"/>
          <w:lang w:val="el-GR"/>
        </w:rPr>
        <w:t xml:space="preserve">1. </w:t>
      </w:r>
      <w:proofErr w:type="spellStart"/>
      <w:r w:rsidR="00D2116D">
        <w:rPr>
          <w:rFonts w:ascii="Arial" w:hAnsi="Arial" w:cs="Arial"/>
          <w:b/>
          <w:bCs/>
          <w:i/>
          <w:color w:val="000000"/>
          <w:sz w:val="28"/>
          <w:szCs w:val="28"/>
          <w:lang w:val="en-US"/>
        </w:rPr>
        <w:t>Suphire</w:t>
      </w:r>
      <w:proofErr w:type="spellEnd"/>
      <w:r w:rsidR="00D2116D" w:rsidRPr="00D2116D">
        <w:rPr>
          <w:rFonts w:ascii="Arial" w:hAnsi="Arial" w:cs="Arial"/>
          <w:b/>
          <w:bCs/>
          <w:i/>
          <w:color w:val="000000"/>
          <w:sz w:val="28"/>
          <w:szCs w:val="28"/>
          <w:lang w:val="el-GR"/>
        </w:rPr>
        <w:t xml:space="preserve"> </w:t>
      </w:r>
      <w:r w:rsidR="005E340A">
        <w:rPr>
          <w:rFonts w:ascii="Arial" w:hAnsi="Arial" w:cs="Arial"/>
          <w:b/>
          <w:bCs/>
          <w:i/>
          <w:color w:val="000000"/>
          <w:sz w:val="28"/>
          <w:szCs w:val="28"/>
          <w:lang w:val="el-GR"/>
        </w:rPr>
        <w:t>Η</w:t>
      </w:r>
      <w:proofErr w:type="spellStart"/>
      <w:r w:rsidR="005E340A">
        <w:rPr>
          <w:rFonts w:ascii="Arial" w:hAnsi="Arial" w:cs="Arial"/>
          <w:b/>
          <w:bCs/>
          <w:i/>
          <w:color w:val="000000"/>
          <w:sz w:val="28"/>
          <w:szCs w:val="28"/>
          <w:lang w:val="en-US"/>
        </w:rPr>
        <w:t>oldings</w:t>
      </w:r>
      <w:proofErr w:type="spellEnd"/>
      <w:r w:rsidR="005E340A" w:rsidRPr="005E340A">
        <w:rPr>
          <w:rFonts w:ascii="Arial" w:hAnsi="Arial" w:cs="Arial"/>
          <w:b/>
          <w:bCs/>
          <w:i/>
          <w:color w:val="000000"/>
          <w:sz w:val="28"/>
          <w:szCs w:val="28"/>
          <w:lang w:val="el-GR"/>
        </w:rPr>
        <w:t xml:space="preserve"> </w:t>
      </w:r>
      <w:r w:rsidR="00D2116D">
        <w:rPr>
          <w:rFonts w:ascii="Arial" w:hAnsi="Arial" w:cs="Arial"/>
          <w:b/>
          <w:bCs/>
          <w:i/>
          <w:color w:val="000000"/>
          <w:sz w:val="28"/>
          <w:szCs w:val="28"/>
          <w:lang w:val="en-US"/>
        </w:rPr>
        <w:t>Public</w:t>
      </w:r>
      <w:r w:rsidR="00D2116D" w:rsidRPr="00D2116D">
        <w:rPr>
          <w:rFonts w:ascii="Arial" w:hAnsi="Arial" w:cs="Arial"/>
          <w:b/>
          <w:bCs/>
          <w:i/>
          <w:color w:val="000000"/>
          <w:sz w:val="28"/>
          <w:szCs w:val="28"/>
          <w:lang w:val="el-GR"/>
        </w:rPr>
        <w:t xml:space="preserve"> </w:t>
      </w:r>
      <w:r w:rsidR="00D2116D">
        <w:rPr>
          <w:rFonts w:ascii="Arial" w:hAnsi="Arial" w:cs="Arial"/>
          <w:b/>
          <w:bCs/>
          <w:i/>
          <w:color w:val="000000"/>
          <w:sz w:val="28"/>
          <w:szCs w:val="28"/>
          <w:lang w:val="en-US"/>
        </w:rPr>
        <w:t>Ltd</w:t>
      </w:r>
      <w:r w:rsidR="00D2116D" w:rsidRPr="00D2116D">
        <w:rPr>
          <w:rFonts w:ascii="Arial" w:hAnsi="Arial" w:cs="Arial"/>
          <w:b/>
          <w:bCs/>
          <w:i/>
          <w:color w:val="000000"/>
          <w:sz w:val="28"/>
          <w:szCs w:val="28"/>
          <w:lang w:val="el-GR"/>
        </w:rPr>
        <w:t xml:space="preserve"> </w:t>
      </w:r>
      <w:r w:rsidR="00D2116D">
        <w:rPr>
          <w:rFonts w:ascii="Arial" w:hAnsi="Arial" w:cs="Arial"/>
          <w:b/>
          <w:bCs/>
          <w:i/>
          <w:color w:val="000000"/>
          <w:sz w:val="28"/>
          <w:szCs w:val="28"/>
          <w:lang w:val="el-GR"/>
        </w:rPr>
        <w:t>κ.ά. πολ.εφ.280/2012, 2</w:t>
      </w:r>
      <w:r w:rsidR="005E340A" w:rsidRPr="0043139C">
        <w:rPr>
          <w:rFonts w:ascii="Arial" w:hAnsi="Arial" w:cs="Arial"/>
          <w:b/>
          <w:bCs/>
          <w:i/>
          <w:color w:val="000000"/>
          <w:sz w:val="28"/>
          <w:szCs w:val="28"/>
          <w:lang w:val="el-GR"/>
        </w:rPr>
        <w:t>1</w:t>
      </w:r>
      <w:r w:rsidR="00D2116D">
        <w:rPr>
          <w:rFonts w:ascii="Arial" w:hAnsi="Arial" w:cs="Arial"/>
          <w:b/>
          <w:bCs/>
          <w:i/>
          <w:color w:val="000000"/>
          <w:sz w:val="28"/>
          <w:szCs w:val="28"/>
          <w:lang w:val="el-GR"/>
        </w:rPr>
        <w:t xml:space="preserve">.12.2017, </w:t>
      </w:r>
      <w:r w:rsidR="00D2116D">
        <w:rPr>
          <w:rFonts w:ascii="Arial" w:hAnsi="Arial" w:cs="Arial"/>
          <w:iCs/>
          <w:color w:val="000000"/>
          <w:sz w:val="28"/>
          <w:szCs w:val="28"/>
          <w:lang w:val="el-GR"/>
        </w:rPr>
        <w:t xml:space="preserve">από τις οποίες </w:t>
      </w:r>
      <w:r w:rsidR="0059312C">
        <w:rPr>
          <w:rFonts w:ascii="Arial" w:hAnsi="Arial" w:cs="Arial"/>
          <w:iCs/>
          <w:color w:val="000000"/>
          <w:sz w:val="28"/>
          <w:szCs w:val="28"/>
          <w:lang w:val="el-GR"/>
        </w:rPr>
        <w:t>διαφαίνεται</w:t>
      </w:r>
      <w:r w:rsidR="00E458AB">
        <w:rPr>
          <w:rFonts w:ascii="Arial" w:hAnsi="Arial" w:cs="Arial"/>
          <w:iCs/>
          <w:color w:val="000000"/>
          <w:sz w:val="28"/>
          <w:szCs w:val="28"/>
          <w:lang w:val="el-GR"/>
        </w:rPr>
        <w:t>,</w:t>
      </w:r>
      <w:r w:rsidR="0059312C">
        <w:rPr>
          <w:rFonts w:ascii="Arial" w:hAnsi="Arial" w:cs="Arial"/>
          <w:iCs/>
          <w:color w:val="000000"/>
          <w:sz w:val="28"/>
          <w:szCs w:val="28"/>
          <w:lang w:val="el-GR"/>
        </w:rPr>
        <w:t xml:space="preserve"> π</w:t>
      </w:r>
      <w:r w:rsidR="002C728F">
        <w:rPr>
          <w:rFonts w:ascii="Arial" w:hAnsi="Arial" w:cs="Arial"/>
          <w:iCs/>
          <w:color w:val="000000"/>
          <w:sz w:val="28"/>
          <w:szCs w:val="28"/>
          <w:lang w:val="el-GR"/>
        </w:rPr>
        <w:t>ω</w:t>
      </w:r>
      <w:r w:rsidR="0059312C">
        <w:rPr>
          <w:rFonts w:ascii="Arial" w:hAnsi="Arial" w:cs="Arial"/>
          <w:iCs/>
          <w:color w:val="000000"/>
          <w:sz w:val="28"/>
          <w:szCs w:val="28"/>
          <w:lang w:val="el-GR"/>
        </w:rPr>
        <w:t>ς είναι ο λόγος έφεσης που καθορίζει τον προσδιορισμό του λάθους και δεν είναι δυνατόν δια της αιτιολογίας να δημιουργείται νέος λόγος έφεσης</w:t>
      </w:r>
      <w:r>
        <w:rPr>
          <w:rFonts w:ascii="Arial" w:hAnsi="Arial" w:cs="Arial"/>
          <w:iCs/>
          <w:color w:val="000000"/>
          <w:sz w:val="28"/>
          <w:szCs w:val="28"/>
          <w:lang w:val="el-GR"/>
        </w:rPr>
        <w:t>).</w:t>
      </w:r>
      <w:r w:rsidR="004604B2">
        <w:rPr>
          <w:rFonts w:ascii="Arial" w:hAnsi="Arial" w:cs="Arial"/>
          <w:iCs/>
          <w:color w:val="000000"/>
          <w:sz w:val="28"/>
          <w:szCs w:val="28"/>
          <w:lang w:val="el-GR"/>
        </w:rPr>
        <w:t xml:space="preserve">  ΄</w:t>
      </w:r>
      <w:proofErr w:type="spellStart"/>
      <w:r w:rsidR="004604B2">
        <w:rPr>
          <w:rFonts w:ascii="Arial" w:hAnsi="Arial" w:cs="Arial"/>
          <w:iCs/>
          <w:color w:val="000000"/>
          <w:sz w:val="28"/>
          <w:szCs w:val="28"/>
          <w:lang w:val="el-GR"/>
        </w:rPr>
        <w:t>Εχουμε</w:t>
      </w:r>
      <w:proofErr w:type="spellEnd"/>
      <w:r w:rsidR="004604B2">
        <w:rPr>
          <w:rFonts w:ascii="Arial" w:hAnsi="Arial" w:cs="Arial"/>
          <w:iCs/>
          <w:color w:val="000000"/>
          <w:sz w:val="28"/>
          <w:szCs w:val="28"/>
          <w:lang w:val="el-GR"/>
        </w:rPr>
        <w:t xml:space="preserve"> παραθέσει αυτούσιο το περιεχόμενο των δύο λόγων έφεσης, πιο πάνω, και σαφώς δεν περιέχεται σε αυτούς τέτοια διάταση</w:t>
      </w:r>
      <w:r w:rsidR="002C728F">
        <w:rPr>
          <w:rFonts w:ascii="Arial" w:hAnsi="Arial" w:cs="Arial"/>
          <w:iCs/>
          <w:color w:val="000000"/>
          <w:sz w:val="28"/>
          <w:szCs w:val="28"/>
          <w:lang w:val="el-GR"/>
        </w:rPr>
        <w:t>,</w:t>
      </w:r>
      <w:r w:rsidR="004604B2">
        <w:rPr>
          <w:rFonts w:ascii="Arial" w:hAnsi="Arial" w:cs="Arial"/>
          <w:iCs/>
          <w:color w:val="000000"/>
          <w:sz w:val="28"/>
          <w:szCs w:val="28"/>
          <w:lang w:val="el-GR"/>
        </w:rPr>
        <w:t xml:space="preserve"> που να καλύπτει παραβίαση της αρχής της ισότητας, όπως επιχειρήθηκε να εισαχθεί το θέμα είτε δια της αιτιολογίας είτε δια του περιγράμματος.</w:t>
      </w:r>
    </w:p>
    <w:p w14:paraId="45D00459" w14:textId="77777777" w:rsidR="00E365A8" w:rsidRDefault="00E365A8" w:rsidP="00D2116D">
      <w:pPr>
        <w:pStyle w:val="NormalWeb"/>
        <w:ind w:right="-23"/>
        <w:jc w:val="both"/>
        <w:rPr>
          <w:rFonts w:ascii="Arial" w:hAnsi="Arial" w:cs="Arial"/>
          <w:iCs/>
          <w:color w:val="000000"/>
          <w:sz w:val="28"/>
          <w:szCs w:val="28"/>
          <w:lang w:val="el-GR"/>
        </w:rPr>
      </w:pPr>
    </w:p>
    <w:p w14:paraId="5E7E3F87" w14:textId="7CEEEDE8" w:rsidR="00FE68A7" w:rsidRPr="00DE4D26" w:rsidRDefault="00FE68A7" w:rsidP="00FE68A7">
      <w:pPr>
        <w:pStyle w:val="NormalWeb"/>
        <w:spacing w:line="480" w:lineRule="auto"/>
        <w:ind w:right="-23"/>
        <w:jc w:val="both"/>
        <w:rPr>
          <w:rFonts w:ascii="Arial" w:hAnsi="Arial" w:cs="Arial"/>
          <w:iCs/>
          <w:color w:val="000000"/>
          <w:sz w:val="28"/>
          <w:szCs w:val="28"/>
          <w:lang w:val="el-GR"/>
        </w:rPr>
      </w:pPr>
      <w:r>
        <w:rPr>
          <w:rFonts w:ascii="Arial" w:hAnsi="Arial" w:cs="Arial"/>
          <w:iCs/>
          <w:color w:val="000000"/>
          <w:sz w:val="28"/>
          <w:szCs w:val="28"/>
          <w:lang w:val="el-GR"/>
        </w:rPr>
        <w:t>Για τους λόγους που έχουμε εξηγήσει, η έφεση απορρίπτεται με €</w:t>
      </w:r>
      <w:r w:rsidR="00970813">
        <w:rPr>
          <w:rFonts w:ascii="Arial" w:hAnsi="Arial" w:cs="Arial"/>
          <w:iCs/>
          <w:color w:val="000000"/>
          <w:sz w:val="28"/>
          <w:szCs w:val="28"/>
          <w:lang w:val="el-GR"/>
        </w:rPr>
        <w:t>2</w:t>
      </w:r>
      <w:r>
        <w:rPr>
          <w:rFonts w:ascii="Arial" w:hAnsi="Arial" w:cs="Arial"/>
          <w:iCs/>
          <w:color w:val="000000"/>
          <w:sz w:val="28"/>
          <w:szCs w:val="28"/>
          <w:lang w:val="el-GR"/>
        </w:rPr>
        <w:t>,500 έξοδα υπέρ τ</w:t>
      </w:r>
      <w:r w:rsidR="005E465B">
        <w:rPr>
          <w:rFonts w:ascii="Arial" w:hAnsi="Arial" w:cs="Arial"/>
          <w:iCs/>
          <w:color w:val="000000"/>
          <w:sz w:val="28"/>
          <w:szCs w:val="28"/>
          <w:lang w:val="el-GR"/>
        </w:rPr>
        <w:t>ης</w:t>
      </w:r>
      <w:r>
        <w:rPr>
          <w:rFonts w:ascii="Arial" w:hAnsi="Arial" w:cs="Arial"/>
          <w:iCs/>
          <w:color w:val="000000"/>
          <w:sz w:val="28"/>
          <w:szCs w:val="28"/>
          <w:lang w:val="el-GR"/>
        </w:rPr>
        <w:t xml:space="preserve"> Εφεσ</w:t>
      </w:r>
      <w:r w:rsidR="005E465B">
        <w:rPr>
          <w:rFonts w:ascii="Arial" w:hAnsi="Arial" w:cs="Arial"/>
          <w:iCs/>
          <w:color w:val="000000"/>
          <w:sz w:val="28"/>
          <w:szCs w:val="28"/>
          <w:lang w:val="el-GR"/>
        </w:rPr>
        <w:t>ίβλητης</w:t>
      </w:r>
      <w:r>
        <w:rPr>
          <w:rFonts w:ascii="Arial" w:hAnsi="Arial" w:cs="Arial"/>
          <w:iCs/>
          <w:color w:val="000000"/>
          <w:sz w:val="28"/>
          <w:szCs w:val="28"/>
          <w:lang w:val="el-GR"/>
        </w:rPr>
        <w:t>.</w:t>
      </w:r>
    </w:p>
    <w:p w14:paraId="21CA52B1" w14:textId="7E256830" w:rsidR="00C96F9A" w:rsidRDefault="009F0E05" w:rsidP="003864B8">
      <w:pPr>
        <w:pStyle w:val="NormalWeb"/>
        <w:spacing w:line="360" w:lineRule="auto"/>
        <w:ind w:right="-23"/>
        <w:jc w:val="both"/>
        <w:rPr>
          <w:rFonts w:ascii="Arial" w:hAnsi="Arial" w:cs="Arial"/>
          <w:iCs/>
          <w:color w:val="000000"/>
          <w:sz w:val="28"/>
          <w:szCs w:val="28"/>
          <w:lang w:val="el-GR"/>
        </w:rPr>
      </w:pP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sidR="003E1E1D">
        <w:rPr>
          <w:rFonts w:ascii="Arial" w:hAnsi="Arial" w:cs="Arial"/>
          <w:iCs/>
          <w:color w:val="000000"/>
          <w:sz w:val="28"/>
          <w:szCs w:val="28"/>
          <w:lang w:val="el-GR"/>
        </w:rPr>
        <w:t xml:space="preserve">    </w:t>
      </w:r>
      <w:r w:rsidR="004A468D">
        <w:rPr>
          <w:rFonts w:ascii="Arial" w:hAnsi="Arial" w:cs="Arial"/>
          <w:iCs/>
          <w:color w:val="000000"/>
          <w:sz w:val="28"/>
          <w:szCs w:val="28"/>
          <w:lang w:val="el-GR"/>
        </w:rPr>
        <w:t>Τ.Ψ</w:t>
      </w:r>
      <w:r w:rsidR="003E1E1D">
        <w:rPr>
          <w:rFonts w:ascii="Arial" w:hAnsi="Arial" w:cs="Arial"/>
          <w:iCs/>
          <w:color w:val="000000"/>
          <w:sz w:val="28"/>
          <w:szCs w:val="28"/>
          <w:lang w:val="el-GR"/>
        </w:rPr>
        <w:t>ΑΡΑ</w:t>
      </w:r>
      <w:r w:rsidR="004A468D">
        <w:rPr>
          <w:rFonts w:ascii="Arial" w:hAnsi="Arial" w:cs="Arial"/>
          <w:iCs/>
          <w:color w:val="000000"/>
          <w:sz w:val="28"/>
          <w:szCs w:val="28"/>
          <w:lang w:val="el-GR"/>
        </w:rPr>
        <w:t>-Μ</w:t>
      </w:r>
      <w:r w:rsidR="003E1E1D">
        <w:rPr>
          <w:rFonts w:ascii="Arial" w:hAnsi="Arial" w:cs="Arial"/>
          <w:iCs/>
          <w:color w:val="000000"/>
          <w:sz w:val="28"/>
          <w:szCs w:val="28"/>
          <w:lang w:val="el-GR"/>
        </w:rPr>
        <w:t>ΙΛΤΙΑΔΟΥ</w:t>
      </w:r>
      <w:r w:rsidR="004A468D">
        <w:rPr>
          <w:rFonts w:ascii="Arial" w:hAnsi="Arial" w:cs="Arial"/>
          <w:iCs/>
          <w:color w:val="000000"/>
          <w:sz w:val="28"/>
          <w:szCs w:val="28"/>
          <w:lang w:val="el-GR"/>
        </w:rPr>
        <w:t xml:space="preserve">, </w:t>
      </w:r>
      <w:r>
        <w:rPr>
          <w:rFonts w:ascii="Arial" w:hAnsi="Arial" w:cs="Arial"/>
          <w:iCs/>
          <w:color w:val="000000"/>
          <w:sz w:val="28"/>
          <w:szCs w:val="28"/>
          <w:lang w:val="el-GR"/>
        </w:rPr>
        <w:t>Δ.</w:t>
      </w:r>
    </w:p>
    <w:p w14:paraId="30D43303" w14:textId="77777777" w:rsidR="00F52A73" w:rsidRDefault="00F52A73" w:rsidP="003864B8">
      <w:pPr>
        <w:pStyle w:val="NormalWeb"/>
        <w:spacing w:line="360" w:lineRule="auto"/>
        <w:ind w:right="-23"/>
        <w:jc w:val="both"/>
        <w:rPr>
          <w:rFonts w:ascii="Arial" w:hAnsi="Arial" w:cs="Arial"/>
          <w:iCs/>
          <w:color w:val="000000"/>
          <w:sz w:val="28"/>
          <w:szCs w:val="28"/>
          <w:lang w:val="el-GR"/>
        </w:rPr>
      </w:pPr>
    </w:p>
    <w:p w14:paraId="0DB3EFFD" w14:textId="5C9E423C" w:rsidR="004A468D" w:rsidRDefault="009F0E05" w:rsidP="003864B8">
      <w:pPr>
        <w:pStyle w:val="NormalWeb"/>
        <w:spacing w:line="360" w:lineRule="auto"/>
        <w:ind w:right="-23"/>
        <w:jc w:val="both"/>
        <w:rPr>
          <w:rFonts w:ascii="Arial" w:hAnsi="Arial" w:cs="Arial"/>
          <w:iCs/>
          <w:color w:val="000000"/>
          <w:sz w:val="28"/>
          <w:szCs w:val="28"/>
          <w:lang w:val="el-GR"/>
        </w:rPr>
      </w:pP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sidR="003E1E1D">
        <w:rPr>
          <w:rFonts w:ascii="Arial" w:hAnsi="Arial" w:cs="Arial"/>
          <w:iCs/>
          <w:color w:val="000000"/>
          <w:sz w:val="28"/>
          <w:szCs w:val="28"/>
          <w:lang w:val="el-GR"/>
        </w:rPr>
        <w:t xml:space="preserve">    </w:t>
      </w:r>
      <w:r w:rsidR="004A468D">
        <w:rPr>
          <w:rFonts w:ascii="Arial" w:hAnsi="Arial" w:cs="Arial"/>
          <w:iCs/>
          <w:color w:val="000000"/>
          <w:sz w:val="28"/>
          <w:szCs w:val="28"/>
          <w:lang w:val="el-GR"/>
        </w:rPr>
        <w:t>Σ</w:t>
      </w:r>
      <w:r w:rsidR="003E1E1D">
        <w:rPr>
          <w:rFonts w:ascii="Arial" w:hAnsi="Arial" w:cs="Arial"/>
          <w:iCs/>
          <w:color w:val="000000"/>
          <w:sz w:val="28"/>
          <w:szCs w:val="28"/>
          <w:lang w:val="el-GR"/>
        </w:rPr>
        <w:t>Τ</w:t>
      </w:r>
      <w:r w:rsidR="004A468D">
        <w:rPr>
          <w:rFonts w:ascii="Arial" w:hAnsi="Arial" w:cs="Arial"/>
          <w:iCs/>
          <w:color w:val="000000"/>
          <w:sz w:val="28"/>
          <w:szCs w:val="28"/>
          <w:lang w:val="el-GR"/>
        </w:rPr>
        <w:t>.Χ</w:t>
      </w:r>
      <w:r w:rsidR="00FE68A7">
        <w:rPr>
          <w:rFonts w:ascii="Arial" w:hAnsi="Arial" w:cs="Arial"/>
          <w:iCs/>
          <w:color w:val="000000"/>
          <w:sz w:val="28"/>
          <w:szCs w:val="28"/>
          <w:lang w:val="el-GR"/>
        </w:rPr>
        <w:t>ΑΤΖΗ</w:t>
      </w:r>
      <w:r w:rsidR="004A468D">
        <w:rPr>
          <w:rFonts w:ascii="Arial" w:hAnsi="Arial" w:cs="Arial"/>
          <w:iCs/>
          <w:color w:val="000000"/>
          <w:sz w:val="28"/>
          <w:szCs w:val="28"/>
          <w:lang w:val="el-GR"/>
        </w:rPr>
        <w:t>Γ</w:t>
      </w:r>
      <w:r w:rsidR="003E1E1D">
        <w:rPr>
          <w:rFonts w:ascii="Arial" w:hAnsi="Arial" w:cs="Arial"/>
          <w:iCs/>
          <w:color w:val="000000"/>
          <w:sz w:val="28"/>
          <w:szCs w:val="28"/>
          <w:lang w:val="el-GR"/>
        </w:rPr>
        <w:t>ΙΑΝΝΗ, Δ</w:t>
      </w:r>
      <w:r>
        <w:rPr>
          <w:rFonts w:ascii="Arial" w:hAnsi="Arial" w:cs="Arial"/>
          <w:iCs/>
          <w:color w:val="000000"/>
          <w:sz w:val="28"/>
          <w:szCs w:val="28"/>
          <w:lang w:val="el-GR"/>
        </w:rPr>
        <w:t>.</w:t>
      </w:r>
    </w:p>
    <w:p w14:paraId="7487AF07" w14:textId="77777777" w:rsidR="00F52A73" w:rsidRDefault="00F52A73" w:rsidP="003864B8">
      <w:pPr>
        <w:pStyle w:val="NormalWeb"/>
        <w:spacing w:line="360" w:lineRule="auto"/>
        <w:ind w:right="-23"/>
        <w:jc w:val="both"/>
        <w:rPr>
          <w:rFonts w:ascii="Arial" w:hAnsi="Arial" w:cs="Arial"/>
          <w:iCs/>
          <w:color w:val="000000"/>
          <w:sz w:val="28"/>
          <w:szCs w:val="28"/>
          <w:lang w:val="el-GR"/>
        </w:rPr>
      </w:pPr>
    </w:p>
    <w:p w14:paraId="5A44F0FB" w14:textId="04558563" w:rsidR="009F0E05" w:rsidRDefault="009F0E05" w:rsidP="003864B8">
      <w:pPr>
        <w:pStyle w:val="NormalWeb"/>
        <w:spacing w:line="360" w:lineRule="auto"/>
        <w:ind w:right="-23"/>
        <w:jc w:val="both"/>
        <w:rPr>
          <w:rFonts w:ascii="Arial" w:hAnsi="Arial" w:cs="Arial"/>
          <w:iCs/>
          <w:color w:val="000000"/>
          <w:sz w:val="28"/>
          <w:szCs w:val="28"/>
          <w:lang w:val="el-GR"/>
        </w:rPr>
      </w:pP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sidR="00574C36">
        <w:rPr>
          <w:rFonts w:ascii="Arial" w:hAnsi="Arial" w:cs="Arial"/>
          <w:iCs/>
          <w:color w:val="000000"/>
          <w:sz w:val="28"/>
          <w:szCs w:val="28"/>
          <w:lang w:val="el-GR"/>
        </w:rPr>
        <w:tab/>
      </w:r>
      <w:r>
        <w:rPr>
          <w:rFonts w:ascii="Arial" w:hAnsi="Arial" w:cs="Arial"/>
          <w:iCs/>
          <w:color w:val="000000"/>
          <w:sz w:val="28"/>
          <w:szCs w:val="28"/>
          <w:lang w:val="el-GR"/>
        </w:rPr>
        <w:tab/>
      </w:r>
      <w:r>
        <w:rPr>
          <w:rFonts w:ascii="Arial" w:hAnsi="Arial" w:cs="Arial"/>
          <w:iCs/>
          <w:color w:val="000000"/>
          <w:sz w:val="28"/>
          <w:szCs w:val="28"/>
          <w:lang w:val="el-GR"/>
        </w:rPr>
        <w:tab/>
      </w:r>
      <w:r w:rsidR="003E1E1D">
        <w:rPr>
          <w:rFonts w:ascii="Arial" w:hAnsi="Arial" w:cs="Arial"/>
          <w:iCs/>
          <w:color w:val="000000"/>
          <w:sz w:val="28"/>
          <w:szCs w:val="28"/>
          <w:lang w:val="el-GR"/>
        </w:rPr>
        <w:t xml:space="preserve">    </w:t>
      </w:r>
      <w:r w:rsidR="004A468D">
        <w:rPr>
          <w:rFonts w:ascii="Arial" w:hAnsi="Arial" w:cs="Arial"/>
          <w:iCs/>
          <w:color w:val="000000"/>
          <w:sz w:val="28"/>
          <w:szCs w:val="28"/>
          <w:lang w:val="el-GR"/>
        </w:rPr>
        <w:t>Η.Γ</w:t>
      </w:r>
      <w:r w:rsidR="003E1E1D">
        <w:rPr>
          <w:rFonts w:ascii="Arial" w:hAnsi="Arial" w:cs="Arial"/>
          <w:iCs/>
          <w:color w:val="000000"/>
          <w:sz w:val="28"/>
          <w:szCs w:val="28"/>
          <w:lang w:val="el-GR"/>
        </w:rPr>
        <w:t>ΕΩΡΓΙΟΥ</w:t>
      </w:r>
      <w:r w:rsidR="004A468D">
        <w:rPr>
          <w:rFonts w:ascii="Arial" w:hAnsi="Arial" w:cs="Arial"/>
          <w:iCs/>
          <w:color w:val="000000"/>
          <w:sz w:val="28"/>
          <w:szCs w:val="28"/>
          <w:lang w:val="el-GR"/>
        </w:rPr>
        <w:t xml:space="preserve">, </w:t>
      </w:r>
      <w:r>
        <w:rPr>
          <w:rFonts w:ascii="Arial" w:hAnsi="Arial" w:cs="Arial"/>
          <w:iCs/>
          <w:color w:val="000000"/>
          <w:sz w:val="28"/>
          <w:szCs w:val="28"/>
          <w:lang w:val="el-GR"/>
        </w:rPr>
        <w:t>Δ.</w:t>
      </w:r>
    </w:p>
    <w:sectPr w:rsidR="009F0E05" w:rsidSect="00C96F9A">
      <w:headerReference w:type="default" r:id="rId8"/>
      <w:pgSz w:w="11906" w:h="16838"/>
      <w:pgMar w:top="1440" w:right="17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203FE" w14:textId="77777777" w:rsidR="00CC27DF" w:rsidRDefault="00CC27DF" w:rsidP="006D019D">
      <w:pPr>
        <w:spacing w:after="0" w:line="240" w:lineRule="auto"/>
      </w:pPr>
      <w:r>
        <w:separator/>
      </w:r>
    </w:p>
  </w:endnote>
  <w:endnote w:type="continuationSeparator" w:id="0">
    <w:p w14:paraId="7D2C6D65" w14:textId="77777777" w:rsidR="00CC27DF" w:rsidRDefault="00CC27DF" w:rsidP="006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44CE" w14:textId="77777777" w:rsidR="00CC27DF" w:rsidRDefault="00CC27DF" w:rsidP="006D019D">
      <w:pPr>
        <w:spacing w:after="0" w:line="240" w:lineRule="auto"/>
      </w:pPr>
      <w:r>
        <w:separator/>
      </w:r>
    </w:p>
  </w:footnote>
  <w:footnote w:type="continuationSeparator" w:id="0">
    <w:p w14:paraId="7D2FBB59" w14:textId="77777777" w:rsidR="00CC27DF" w:rsidRDefault="00CC27DF" w:rsidP="006D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0305"/>
      <w:docPartObj>
        <w:docPartGallery w:val="Page Numbers (Top of Page)"/>
        <w:docPartUnique/>
      </w:docPartObj>
    </w:sdtPr>
    <w:sdtEndPr>
      <w:rPr>
        <w:noProof/>
      </w:rPr>
    </w:sdtEndPr>
    <w:sdtContent>
      <w:p w14:paraId="25D4AD0C" w14:textId="3F0DB6E0" w:rsidR="00A36192" w:rsidRDefault="00A36192">
        <w:pPr>
          <w:pStyle w:val="Header"/>
          <w:jc w:val="center"/>
        </w:pPr>
        <w:r>
          <w:fldChar w:fldCharType="begin"/>
        </w:r>
        <w:r>
          <w:instrText xml:space="preserve"> PAGE   \* MERGEFORMAT </w:instrText>
        </w:r>
        <w:r>
          <w:fldChar w:fldCharType="separate"/>
        </w:r>
        <w:r w:rsidR="00371F77">
          <w:rPr>
            <w:noProof/>
          </w:rPr>
          <w:t>16</w:t>
        </w:r>
        <w:r>
          <w:rPr>
            <w:noProof/>
          </w:rPr>
          <w:fldChar w:fldCharType="end"/>
        </w:r>
      </w:p>
    </w:sdtContent>
  </w:sdt>
  <w:p w14:paraId="6AFF711C" w14:textId="77777777" w:rsidR="00A36192" w:rsidRDefault="00A361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18A"/>
    <w:multiLevelType w:val="hybridMultilevel"/>
    <w:tmpl w:val="E116BD78"/>
    <w:lvl w:ilvl="0" w:tplc="D1C2993A">
      <w:start w:val="1"/>
      <w:numFmt w:val="decimal"/>
      <w:lvlText w:val="%1."/>
      <w:lvlJc w:val="left"/>
      <w:pPr>
        <w:ind w:left="790" w:hanging="360"/>
      </w:pPr>
      <w:rPr>
        <w:rFonts w:hint="default"/>
        <w:i w:val="0"/>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0BBA1D16"/>
    <w:multiLevelType w:val="hybridMultilevel"/>
    <w:tmpl w:val="C91A7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20B3B"/>
    <w:multiLevelType w:val="hybridMultilevel"/>
    <w:tmpl w:val="E3806C7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3A5BEE"/>
    <w:multiLevelType w:val="hybridMultilevel"/>
    <w:tmpl w:val="13F2A4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3E4A6D"/>
    <w:multiLevelType w:val="hybridMultilevel"/>
    <w:tmpl w:val="7D989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EFF545D"/>
    <w:multiLevelType w:val="hybridMultilevel"/>
    <w:tmpl w:val="FDF42B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600FD2"/>
    <w:multiLevelType w:val="hybridMultilevel"/>
    <w:tmpl w:val="FE267C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2247DA"/>
    <w:multiLevelType w:val="hybridMultilevel"/>
    <w:tmpl w:val="F81A9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3FB449D"/>
    <w:multiLevelType w:val="hybridMultilevel"/>
    <w:tmpl w:val="FA88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85B0BDA"/>
    <w:multiLevelType w:val="hybridMultilevel"/>
    <w:tmpl w:val="2ADE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8E41FB5"/>
    <w:multiLevelType w:val="hybridMultilevel"/>
    <w:tmpl w:val="CD6AEE54"/>
    <w:lvl w:ilvl="0" w:tplc="AFAA92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EF4D66"/>
    <w:multiLevelType w:val="hybridMultilevel"/>
    <w:tmpl w:val="9D80D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4"/>
  </w:num>
  <w:num w:numId="5">
    <w:abstractNumId w:val="10"/>
  </w:num>
  <w:num w:numId="6">
    <w:abstractNumId w:val="7"/>
  </w:num>
  <w:num w:numId="7">
    <w:abstractNumId w:val="8"/>
  </w:num>
  <w:num w:numId="8">
    <w:abstractNumId w:val="3"/>
  </w:num>
  <w:num w:numId="9">
    <w:abstractNumId w:val="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CA"/>
    <w:rsid w:val="000006B5"/>
    <w:rsid w:val="0001159E"/>
    <w:rsid w:val="0001179B"/>
    <w:rsid w:val="00013BB5"/>
    <w:rsid w:val="00020C79"/>
    <w:rsid w:val="00022640"/>
    <w:rsid w:val="0002449F"/>
    <w:rsid w:val="0002602B"/>
    <w:rsid w:val="000274D8"/>
    <w:rsid w:val="00030B02"/>
    <w:rsid w:val="0003569D"/>
    <w:rsid w:val="000461AB"/>
    <w:rsid w:val="00051EDA"/>
    <w:rsid w:val="00054EFE"/>
    <w:rsid w:val="0005536F"/>
    <w:rsid w:val="00061569"/>
    <w:rsid w:val="00070D19"/>
    <w:rsid w:val="000728BB"/>
    <w:rsid w:val="000761A0"/>
    <w:rsid w:val="0008094F"/>
    <w:rsid w:val="00082789"/>
    <w:rsid w:val="00084EC2"/>
    <w:rsid w:val="00090CEB"/>
    <w:rsid w:val="000A395A"/>
    <w:rsid w:val="000A491F"/>
    <w:rsid w:val="000A68F8"/>
    <w:rsid w:val="000B22E8"/>
    <w:rsid w:val="000B408D"/>
    <w:rsid w:val="000B792D"/>
    <w:rsid w:val="000C04E1"/>
    <w:rsid w:val="000C7AB3"/>
    <w:rsid w:val="000D0CBE"/>
    <w:rsid w:val="000D1839"/>
    <w:rsid w:val="000D2730"/>
    <w:rsid w:val="000D5D3D"/>
    <w:rsid w:val="000D6484"/>
    <w:rsid w:val="000E03D8"/>
    <w:rsid w:val="000E0538"/>
    <w:rsid w:val="000E09E8"/>
    <w:rsid w:val="000E259B"/>
    <w:rsid w:val="000E28CA"/>
    <w:rsid w:val="000E5EBF"/>
    <w:rsid w:val="000E6061"/>
    <w:rsid w:val="000F1DBF"/>
    <w:rsid w:val="000F4303"/>
    <w:rsid w:val="000F5DDA"/>
    <w:rsid w:val="000F6E40"/>
    <w:rsid w:val="000F7463"/>
    <w:rsid w:val="00102FDD"/>
    <w:rsid w:val="001071A2"/>
    <w:rsid w:val="001071D2"/>
    <w:rsid w:val="00107D4A"/>
    <w:rsid w:val="00107F9E"/>
    <w:rsid w:val="00111D04"/>
    <w:rsid w:val="00115867"/>
    <w:rsid w:val="00117FCE"/>
    <w:rsid w:val="00123B1D"/>
    <w:rsid w:val="001269EA"/>
    <w:rsid w:val="00133830"/>
    <w:rsid w:val="00135357"/>
    <w:rsid w:val="001354CE"/>
    <w:rsid w:val="0013698E"/>
    <w:rsid w:val="0014038E"/>
    <w:rsid w:val="00141BEA"/>
    <w:rsid w:val="00144AED"/>
    <w:rsid w:val="00153290"/>
    <w:rsid w:val="001541A6"/>
    <w:rsid w:val="00154277"/>
    <w:rsid w:val="0015569C"/>
    <w:rsid w:val="00155F00"/>
    <w:rsid w:val="00155FC4"/>
    <w:rsid w:val="00161A34"/>
    <w:rsid w:val="00162577"/>
    <w:rsid w:val="00162EAB"/>
    <w:rsid w:val="00164181"/>
    <w:rsid w:val="00166474"/>
    <w:rsid w:val="0016692E"/>
    <w:rsid w:val="0016705A"/>
    <w:rsid w:val="00174E61"/>
    <w:rsid w:val="00175FAA"/>
    <w:rsid w:val="001765D7"/>
    <w:rsid w:val="00176CA7"/>
    <w:rsid w:val="00180685"/>
    <w:rsid w:val="00184191"/>
    <w:rsid w:val="001913F9"/>
    <w:rsid w:val="001926F4"/>
    <w:rsid w:val="001A3FA7"/>
    <w:rsid w:val="001A75D8"/>
    <w:rsid w:val="001B2191"/>
    <w:rsid w:val="001B345D"/>
    <w:rsid w:val="001B6630"/>
    <w:rsid w:val="001B6E02"/>
    <w:rsid w:val="001C7C47"/>
    <w:rsid w:val="001D07CF"/>
    <w:rsid w:val="001D634C"/>
    <w:rsid w:val="001D7422"/>
    <w:rsid w:val="001E0884"/>
    <w:rsid w:val="001E186F"/>
    <w:rsid w:val="001E1CD6"/>
    <w:rsid w:val="001E2E30"/>
    <w:rsid w:val="001E647A"/>
    <w:rsid w:val="001F2117"/>
    <w:rsid w:val="001F2EE6"/>
    <w:rsid w:val="001F3185"/>
    <w:rsid w:val="001F4489"/>
    <w:rsid w:val="001F49EA"/>
    <w:rsid w:val="00202D88"/>
    <w:rsid w:val="002032E7"/>
    <w:rsid w:val="00210E92"/>
    <w:rsid w:val="002110B0"/>
    <w:rsid w:val="00215056"/>
    <w:rsid w:val="002171C0"/>
    <w:rsid w:val="002234C6"/>
    <w:rsid w:val="0023161F"/>
    <w:rsid w:val="00232347"/>
    <w:rsid w:val="00232CE0"/>
    <w:rsid w:val="00235965"/>
    <w:rsid w:val="00236549"/>
    <w:rsid w:val="002375B0"/>
    <w:rsid w:val="002407BE"/>
    <w:rsid w:val="002455A9"/>
    <w:rsid w:val="00246726"/>
    <w:rsid w:val="002475DF"/>
    <w:rsid w:val="00250656"/>
    <w:rsid w:val="00250999"/>
    <w:rsid w:val="0025419C"/>
    <w:rsid w:val="00262426"/>
    <w:rsid w:val="002642FC"/>
    <w:rsid w:val="00264577"/>
    <w:rsid w:val="00266490"/>
    <w:rsid w:val="00270481"/>
    <w:rsid w:val="00275812"/>
    <w:rsid w:val="00276F2B"/>
    <w:rsid w:val="00281C81"/>
    <w:rsid w:val="0028226F"/>
    <w:rsid w:val="0029644F"/>
    <w:rsid w:val="00297C36"/>
    <w:rsid w:val="002A02F4"/>
    <w:rsid w:val="002A66F9"/>
    <w:rsid w:val="002A6D27"/>
    <w:rsid w:val="002A75CA"/>
    <w:rsid w:val="002B3378"/>
    <w:rsid w:val="002B4F91"/>
    <w:rsid w:val="002C0F71"/>
    <w:rsid w:val="002C469B"/>
    <w:rsid w:val="002C5EED"/>
    <w:rsid w:val="002C619E"/>
    <w:rsid w:val="002C64E9"/>
    <w:rsid w:val="002C6869"/>
    <w:rsid w:val="002C728F"/>
    <w:rsid w:val="002C7C3B"/>
    <w:rsid w:val="002D168A"/>
    <w:rsid w:val="002D223E"/>
    <w:rsid w:val="002D5C53"/>
    <w:rsid w:val="002D7550"/>
    <w:rsid w:val="002E5DD5"/>
    <w:rsid w:val="002E6960"/>
    <w:rsid w:val="002F1D05"/>
    <w:rsid w:val="002F293B"/>
    <w:rsid w:val="002F7C31"/>
    <w:rsid w:val="0030427B"/>
    <w:rsid w:val="00310FA5"/>
    <w:rsid w:val="0031429A"/>
    <w:rsid w:val="00314C26"/>
    <w:rsid w:val="00316625"/>
    <w:rsid w:val="003200B6"/>
    <w:rsid w:val="00321512"/>
    <w:rsid w:val="00330DF7"/>
    <w:rsid w:val="00333276"/>
    <w:rsid w:val="0033579E"/>
    <w:rsid w:val="00340EBB"/>
    <w:rsid w:val="00340FD0"/>
    <w:rsid w:val="00343911"/>
    <w:rsid w:val="00343D21"/>
    <w:rsid w:val="00345D4B"/>
    <w:rsid w:val="0036030F"/>
    <w:rsid w:val="0036146A"/>
    <w:rsid w:val="00363682"/>
    <w:rsid w:val="00367F6E"/>
    <w:rsid w:val="0037022F"/>
    <w:rsid w:val="00370551"/>
    <w:rsid w:val="003716E9"/>
    <w:rsid w:val="00371F77"/>
    <w:rsid w:val="00374033"/>
    <w:rsid w:val="00384AE2"/>
    <w:rsid w:val="003864B8"/>
    <w:rsid w:val="00386E5A"/>
    <w:rsid w:val="00387998"/>
    <w:rsid w:val="0039048F"/>
    <w:rsid w:val="00390DC6"/>
    <w:rsid w:val="003919FF"/>
    <w:rsid w:val="00392FD5"/>
    <w:rsid w:val="003A03C6"/>
    <w:rsid w:val="003A1D06"/>
    <w:rsid w:val="003A2FE0"/>
    <w:rsid w:val="003A46E3"/>
    <w:rsid w:val="003B2BCC"/>
    <w:rsid w:val="003B4D66"/>
    <w:rsid w:val="003B4E43"/>
    <w:rsid w:val="003B5B96"/>
    <w:rsid w:val="003B76D4"/>
    <w:rsid w:val="003C2D37"/>
    <w:rsid w:val="003C358B"/>
    <w:rsid w:val="003C6787"/>
    <w:rsid w:val="003D17FB"/>
    <w:rsid w:val="003D38CE"/>
    <w:rsid w:val="003D455A"/>
    <w:rsid w:val="003E119F"/>
    <w:rsid w:val="003E1A90"/>
    <w:rsid w:val="003E1E1D"/>
    <w:rsid w:val="003E4198"/>
    <w:rsid w:val="003E44EA"/>
    <w:rsid w:val="003E48B8"/>
    <w:rsid w:val="003E55C8"/>
    <w:rsid w:val="003E6C35"/>
    <w:rsid w:val="003F137A"/>
    <w:rsid w:val="003F43E2"/>
    <w:rsid w:val="003F4BB7"/>
    <w:rsid w:val="003F6469"/>
    <w:rsid w:val="00403532"/>
    <w:rsid w:val="0040484E"/>
    <w:rsid w:val="004078FC"/>
    <w:rsid w:val="004079AD"/>
    <w:rsid w:val="004154FE"/>
    <w:rsid w:val="00416742"/>
    <w:rsid w:val="00417D3D"/>
    <w:rsid w:val="004214F9"/>
    <w:rsid w:val="004218B8"/>
    <w:rsid w:val="00424BE7"/>
    <w:rsid w:val="00426D21"/>
    <w:rsid w:val="00430FC0"/>
    <w:rsid w:val="004311B3"/>
    <w:rsid w:val="0043139C"/>
    <w:rsid w:val="00432EC1"/>
    <w:rsid w:val="00433389"/>
    <w:rsid w:val="00436AD4"/>
    <w:rsid w:val="00436DFB"/>
    <w:rsid w:val="00441EED"/>
    <w:rsid w:val="00445098"/>
    <w:rsid w:val="0044726F"/>
    <w:rsid w:val="0044731C"/>
    <w:rsid w:val="00451FBC"/>
    <w:rsid w:val="0045267C"/>
    <w:rsid w:val="004529AD"/>
    <w:rsid w:val="004540BD"/>
    <w:rsid w:val="004552D0"/>
    <w:rsid w:val="004604B2"/>
    <w:rsid w:val="0046388F"/>
    <w:rsid w:val="0046393A"/>
    <w:rsid w:val="0046637A"/>
    <w:rsid w:val="00466C81"/>
    <w:rsid w:val="00471F66"/>
    <w:rsid w:val="0047267C"/>
    <w:rsid w:val="004748A1"/>
    <w:rsid w:val="00476784"/>
    <w:rsid w:val="00476BE3"/>
    <w:rsid w:val="00480A7E"/>
    <w:rsid w:val="00481EB3"/>
    <w:rsid w:val="0048387E"/>
    <w:rsid w:val="00485EED"/>
    <w:rsid w:val="004946D4"/>
    <w:rsid w:val="00494EAD"/>
    <w:rsid w:val="004A4231"/>
    <w:rsid w:val="004A468D"/>
    <w:rsid w:val="004A498B"/>
    <w:rsid w:val="004A5E15"/>
    <w:rsid w:val="004A64AF"/>
    <w:rsid w:val="004B309B"/>
    <w:rsid w:val="004B51C6"/>
    <w:rsid w:val="004B5A8D"/>
    <w:rsid w:val="004B61F7"/>
    <w:rsid w:val="004C6D87"/>
    <w:rsid w:val="004D5D45"/>
    <w:rsid w:val="004D6F87"/>
    <w:rsid w:val="004D7620"/>
    <w:rsid w:val="004D7D0C"/>
    <w:rsid w:val="004E2172"/>
    <w:rsid w:val="004E2519"/>
    <w:rsid w:val="004E2BD8"/>
    <w:rsid w:val="004F13C6"/>
    <w:rsid w:val="004F4F61"/>
    <w:rsid w:val="004F5CC7"/>
    <w:rsid w:val="004F5DDD"/>
    <w:rsid w:val="0050185B"/>
    <w:rsid w:val="00502D9C"/>
    <w:rsid w:val="00512F99"/>
    <w:rsid w:val="0051469D"/>
    <w:rsid w:val="005206B5"/>
    <w:rsid w:val="00521ADA"/>
    <w:rsid w:val="0052247C"/>
    <w:rsid w:val="0052563D"/>
    <w:rsid w:val="00530322"/>
    <w:rsid w:val="005323B9"/>
    <w:rsid w:val="00533661"/>
    <w:rsid w:val="00533CE1"/>
    <w:rsid w:val="005348E2"/>
    <w:rsid w:val="00534F56"/>
    <w:rsid w:val="00536BCE"/>
    <w:rsid w:val="00537760"/>
    <w:rsid w:val="00537FB7"/>
    <w:rsid w:val="005442A0"/>
    <w:rsid w:val="00550F99"/>
    <w:rsid w:val="005567A8"/>
    <w:rsid w:val="00564A4C"/>
    <w:rsid w:val="00571844"/>
    <w:rsid w:val="0057275D"/>
    <w:rsid w:val="00572DFA"/>
    <w:rsid w:val="00574C36"/>
    <w:rsid w:val="00580DF1"/>
    <w:rsid w:val="00585757"/>
    <w:rsid w:val="00585D80"/>
    <w:rsid w:val="00590879"/>
    <w:rsid w:val="00590FDF"/>
    <w:rsid w:val="00591FEC"/>
    <w:rsid w:val="005926EF"/>
    <w:rsid w:val="0059312C"/>
    <w:rsid w:val="00593A94"/>
    <w:rsid w:val="00595BB6"/>
    <w:rsid w:val="005A1A9A"/>
    <w:rsid w:val="005A3391"/>
    <w:rsid w:val="005A7BB0"/>
    <w:rsid w:val="005B2C27"/>
    <w:rsid w:val="005B4D7F"/>
    <w:rsid w:val="005C35E7"/>
    <w:rsid w:val="005C55B8"/>
    <w:rsid w:val="005C6265"/>
    <w:rsid w:val="005C6810"/>
    <w:rsid w:val="005D3076"/>
    <w:rsid w:val="005D7E31"/>
    <w:rsid w:val="005E1EEC"/>
    <w:rsid w:val="005E340A"/>
    <w:rsid w:val="005E465B"/>
    <w:rsid w:val="005E6F0B"/>
    <w:rsid w:val="005F1595"/>
    <w:rsid w:val="005F56DE"/>
    <w:rsid w:val="005F5F8D"/>
    <w:rsid w:val="005F6AF7"/>
    <w:rsid w:val="00601248"/>
    <w:rsid w:val="00605A5E"/>
    <w:rsid w:val="006109A3"/>
    <w:rsid w:val="00613671"/>
    <w:rsid w:val="00614885"/>
    <w:rsid w:val="00622D7F"/>
    <w:rsid w:val="00623BCA"/>
    <w:rsid w:val="006249D7"/>
    <w:rsid w:val="006271B9"/>
    <w:rsid w:val="00627A8C"/>
    <w:rsid w:val="006305BA"/>
    <w:rsid w:val="00631CD6"/>
    <w:rsid w:val="0063352E"/>
    <w:rsid w:val="006346B6"/>
    <w:rsid w:val="0064038E"/>
    <w:rsid w:val="0064710E"/>
    <w:rsid w:val="00650298"/>
    <w:rsid w:val="006507E7"/>
    <w:rsid w:val="0065290F"/>
    <w:rsid w:val="006571C2"/>
    <w:rsid w:val="0066658B"/>
    <w:rsid w:val="006670D2"/>
    <w:rsid w:val="00667639"/>
    <w:rsid w:val="0067276B"/>
    <w:rsid w:val="00672EA8"/>
    <w:rsid w:val="00680174"/>
    <w:rsid w:val="006801B8"/>
    <w:rsid w:val="006B40E4"/>
    <w:rsid w:val="006B494B"/>
    <w:rsid w:val="006C328A"/>
    <w:rsid w:val="006C45D6"/>
    <w:rsid w:val="006C70BD"/>
    <w:rsid w:val="006D019D"/>
    <w:rsid w:val="006D139E"/>
    <w:rsid w:val="006D6A3B"/>
    <w:rsid w:val="006D6C48"/>
    <w:rsid w:val="006D73BF"/>
    <w:rsid w:val="006E08D4"/>
    <w:rsid w:val="006E28EC"/>
    <w:rsid w:val="006E3986"/>
    <w:rsid w:val="006E44D7"/>
    <w:rsid w:val="006E4584"/>
    <w:rsid w:val="006E5A82"/>
    <w:rsid w:val="006F2C05"/>
    <w:rsid w:val="006F7B59"/>
    <w:rsid w:val="00700983"/>
    <w:rsid w:val="00706778"/>
    <w:rsid w:val="007112C3"/>
    <w:rsid w:val="0071682A"/>
    <w:rsid w:val="00716FC5"/>
    <w:rsid w:val="007171BF"/>
    <w:rsid w:val="007234CE"/>
    <w:rsid w:val="007235EB"/>
    <w:rsid w:val="00724F29"/>
    <w:rsid w:val="007369FB"/>
    <w:rsid w:val="00743C43"/>
    <w:rsid w:val="007440D0"/>
    <w:rsid w:val="00745B34"/>
    <w:rsid w:val="007479F0"/>
    <w:rsid w:val="00751D3D"/>
    <w:rsid w:val="00754563"/>
    <w:rsid w:val="00761ABA"/>
    <w:rsid w:val="00762FF2"/>
    <w:rsid w:val="00764C7E"/>
    <w:rsid w:val="00765490"/>
    <w:rsid w:val="00765A1A"/>
    <w:rsid w:val="0076650A"/>
    <w:rsid w:val="0077314A"/>
    <w:rsid w:val="0077550C"/>
    <w:rsid w:val="00777674"/>
    <w:rsid w:val="007849B8"/>
    <w:rsid w:val="00784BCA"/>
    <w:rsid w:val="007851E8"/>
    <w:rsid w:val="00792450"/>
    <w:rsid w:val="00794663"/>
    <w:rsid w:val="007A17FC"/>
    <w:rsid w:val="007A1F7B"/>
    <w:rsid w:val="007A230B"/>
    <w:rsid w:val="007A2650"/>
    <w:rsid w:val="007A27CE"/>
    <w:rsid w:val="007A3658"/>
    <w:rsid w:val="007A4A73"/>
    <w:rsid w:val="007B695B"/>
    <w:rsid w:val="007C09D5"/>
    <w:rsid w:val="007C10A2"/>
    <w:rsid w:val="007E2B76"/>
    <w:rsid w:val="007E6379"/>
    <w:rsid w:val="007E65C3"/>
    <w:rsid w:val="007E6791"/>
    <w:rsid w:val="007F0DBC"/>
    <w:rsid w:val="007F137C"/>
    <w:rsid w:val="007F1656"/>
    <w:rsid w:val="00804572"/>
    <w:rsid w:val="0080680A"/>
    <w:rsid w:val="00810413"/>
    <w:rsid w:val="0081080C"/>
    <w:rsid w:val="008118ED"/>
    <w:rsid w:val="008167A1"/>
    <w:rsid w:val="00821FCB"/>
    <w:rsid w:val="00824BF8"/>
    <w:rsid w:val="008261C3"/>
    <w:rsid w:val="008277C1"/>
    <w:rsid w:val="00827DC1"/>
    <w:rsid w:val="00831374"/>
    <w:rsid w:val="00831939"/>
    <w:rsid w:val="00835185"/>
    <w:rsid w:val="00837B91"/>
    <w:rsid w:val="008403AD"/>
    <w:rsid w:val="008407DF"/>
    <w:rsid w:val="00843439"/>
    <w:rsid w:val="00847E00"/>
    <w:rsid w:val="008512ED"/>
    <w:rsid w:val="00853168"/>
    <w:rsid w:val="00853751"/>
    <w:rsid w:val="0085642D"/>
    <w:rsid w:val="00856DC9"/>
    <w:rsid w:val="00860B21"/>
    <w:rsid w:val="00860B44"/>
    <w:rsid w:val="00873019"/>
    <w:rsid w:val="0087592F"/>
    <w:rsid w:val="00880816"/>
    <w:rsid w:val="00881432"/>
    <w:rsid w:val="00881765"/>
    <w:rsid w:val="008859DA"/>
    <w:rsid w:val="008865F3"/>
    <w:rsid w:val="00890EC0"/>
    <w:rsid w:val="00892F0D"/>
    <w:rsid w:val="00894034"/>
    <w:rsid w:val="0089449B"/>
    <w:rsid w:val="00894861"/>
    <w:rsid w:val="0089528A"/>
    <w:rsid w:val="008A0780"/>
    <w:rsid w:val="008A19DB"/>
    <w:rsid w:val="008A1EA0"/>
    <w:rsid w:val="008B17BA"/>
    <w:rsid w:val="008B5459"/>
    <w:rsid w:val="008C3F37"/>
    <w:rsid w:val="008C4F79"/>
    <w:rsid w:val="008D061D"/>
    <w:rsid w:val="008D6545"/>
    <w:rsid w:val="008E4ED9"/>
    <w:rsid w:val="008E5F9A"/>
    <w:rsid w:val="008F2C12"/>
    <w:rsid w:val="008F32F9"/>
    <w:rsid w:val="00900253"/>
    <w:rsid w:val="00906492"/>
    <w:rsid w:val="00907840"/>
    <w:rsid w:val="009108B4"/>
    <w:rsid w:val="009137B7"/>
    <w:rsid w:val="00916331"/>
    <w:rsid w:val="009205D9"/>
    <w:rsid w:val="0092313B"/>
    <w:rsid w:val="00930478"/>
    <w:rsid w:val="009314B8"/>
    <w:rsid w:val="00934979"/>
    <w:rsid w:val="00942747"/>
    <w:rsid w:val="00943BE9"/>
    <w:rsid w:val="00951ACD"/>
    <w:rsid w:val="00953A64"/>
    <w:rsid w:val="0096138D"/>
    <w:rsid w:val="009620F6"/>
    <w:rsid w:val="00970813"/>
    <w:rsid w:val="00975372"/>
    <w:rsid w:val="00976ABD"/>
    <w:rsid w:val="00976FAB"/>
    <w:rsid w:val="009816B4"/>
    <w:rsid w:val="009821AD"/>
    <w:rsid w:val="009828B1"/>
    <w:rsid w:val="00984496"/>
    <w:rsid w:val="00986C39"/>
    <w:rsid w:val="00987C84"/>
    <w:rsid w:val="00990244"/>
    <w:rsid w:val="00994113"/>
    <w:rsid w:val="00994DF3"/>
    <w:rsid w:val="009A06A4"/>
    <w:rsid w:val="009A1C09"/>
    <w:rsid w:val="009A40DE"/>
    <w:rsid w:val="009A5084"/>
    <w:rsid w:val="009B2E37"/>
    <w:rsid w:val="009B7999"/>
    <w:rsid w:val="009C66F1"/>
    <w:rsid w:val="009C69EB"/>
    <w:rsid w:val="009C6E37"/>
    <w:rsid w:val="009D1EAE"/>
    <w:rsid w:val="009D26B5"/>
    <w:rsid w:val="009D5A66"/>
    <w:rsid w:val="009D6E7B"/>
    <w:rsid w:val="009D72BE"/>
    <w:rsid w:val="009E38DE"/>
    <w:rsid w:val="009E651F"/>
    <w:rsid w:val="009F0E05"/>
    <w:rsid w:val="009F0FB9"/>
    <w:rsid w:val="009F2244"/>
    <w:rsid w:val="009F4891"/>
    <w:rsid w:val="009F5D53"/>
    <w:rsid w:val="009F6706"/>
    <w:rsid w:val="00A01376"/>
    <w:rsid w:val="00A034F9"/>
    <w:rsid w:val="00A03E0A"/>
    <w:rsid w:val="00A04264"/>
    <w:rsid w:val="00A14344"/>
    <w:rsid w:val="00A36192"/>
    <w:rsid w:val="00A40D6F"/>
    <w:rsid w:val="00A41300"/>
    <w:rsid w:val="00A42F0B"/>
    <w:rsid w:val="00A4420C"/>
    <w:rsid w:val="00A53A48"/>
    <w:rsid w:val="00A54BA6"/>
    <w:rsid w:val="00A55482"/>
    <w:rsid w:val="00A55AA1"/>
    <w:rsid w:val="00A57639"/>
    <w:rsid w:val="00A57CA3"/>
    <w:rsid w:val="00A60CB2"/>
    <w:rsid w:val="00A63B75"/>
    <w:rsid w:val="00A651E2"/>
    <w:rsid w:val="00A67775"/>
    <w:rsid w:val="00A71EE6"/>
    <w:rsid w:val="00A72319"/>
    <w:rsid w:val="00A72C84"/>
    <w:rsid w:val="00A75C74"/>
    <w:rsid w:val="00A80043"/>
    <w:rsid w:val="00A809B5"/>
    <w:rsid w:val="00A80D98"/>
    <w:rsid w:val="00A82E5B"/>
    <w:rsid w:val="00A86B87"/>
    <w:rsid w:val="00A94665"/>
    <w:rsid w:val="00AB0842"/>
    <w:rsid w:val="00AB2BAF"/>
    <w:rsid w:val="00AB4348"/>
    <w:rsid w:val="00AB5F1D"/>
    <w:rsid w:val="00AB6293"/>
    <w:rsid w:val="00AB62F4"/>
    <w:rsid w:val="00AB7D2E"/>
    <w:rsid w:val="00AC0AE9"/>
    <w:rsid w:val="00AC641A"/>
    <w:rsid w:val="00AE0073"/>
    <w:rsid w:val="00AE04B6"/>
    <w:rsid w:val="00AE0BAC"/>
    <w:rsid w:val="00AE3C20"/>
    <w:rsid w:val="00AE3E72"/>
    <w:rsid w:val="00AF5D9C"/>
    <w:rsid w:val="00B022DB"/>
    <w:rsid w:val="00B061A9"/>
    <w:rsid w:val="00B063FA"/>
    <w:rsid w:val="00B10146"/>
    <w:rsid w:val="00B147E4"/>
    <w:rsid w:val="00B1726B"/>
    <w:rsid w:val="00B21C08"/>
    <w:rsid w:val="00B243FF"/>
    <w:rsid w:val="00B33260"/>
    <w:rsid w:val="00B33710"/>
    <w:rsid w:val="00B3656D"/>
    <w:rsid w:val="00B42588"/>
    <w:rsid w:val="00B43138"/>
    <w:rsid w:val="00B43788"/>
    <w:rsid w:val="00B506FC"/>
    <w:rsid w:val="00B53B7F"/>
    <w:rsid w:val="00B54309"/>
    <w:rsid w:val="00B6427F"/>
    <w:rsid w:val="00B7011A"/>
    <w:rsid w:val="00B74A13"/>
    <w:rsid w:val="00B801A8"/>
    <w:rsid w:val="00B80908"/>
    <w:rsid w:val="00B83946"/>
    <w:rsid w:val="00B845D2"/>
    <w:rsid w:val="00B87AC1"/>
    <w:rsid w:val="00B91BA0"/>
    <w:rsid w:val="00B94390"/>
    <w:rsid w:val="00B95E6E"/>
    <w:rsid w:val="00BA02CC"/>
    <w:rsid w:val="00BA0529"/>
    <w:rsid w:val="00BA3869"/>
    <w:rsid w:val="00BB222C"/>
    <w:rsid w:val="00BB6614"/>
    <w:rsid w:val="00BC18A2"/>
    <w:rsid w:val="00BC2212"/>
    <w:rsid w:val="00BC4C31"/>
    <w:rsid w:val="00BC58EA"/>
    <w:rsid w:val="00BC61C1"/>
    <w:rsid w:val="00BD024F"/>
    <w:rsid w:val="00BD2FB0"/>
    <w:rsid w:val="00BD4A4D"/>
    <w:rsid w:val="00BD4F53"/>
    <w:rsid w:val="00BD6E70"/>
    <w:rsid w:val="00BE06C2"/>
    <w:rsid w:val="00BE0D9E"/>
    <w:rsid w:val="00BE0DC7"/>
    <w:rsid w:val="00BE381F"/>
    <w:rsid w:val="00BE3C27"/>
    <w:rsid w:val="00BE56D0"/>
    <w:rsid w:val="00BE605A"/>
    <w:rsid w:val="00BF4E1C"/>
    <w:rsid w:val="00BF502E"/>
    <w:rsid w:val="00BF7EBF"/>
    <w:rsid w:val="00C016C0"/>
    <w:rsid w:val="00C035C3"/>
    <w:rsid w:val="00C059DA"/>
    <w:rsid w:val="00C10626"/>
    <w:rsid w:val="00C146BB"/>
    <w:rsid w:val="00C152F4"/>
    <w:rsid w:val="00C170F8"/>
    <w:rsid w:val="00C1747D"/>
    <w:rsid w:val="00C20044"/>
    <w:rsid w:val="00C221C2"/>
    <w:rsid w:val="00C22994"/>
    <w:rsid w:val="00C22D28"/>
    <w:rsid w:val="00C22F0A"/>
    <w:rsid w:val="00C25710"/>
    <w:rsid w:val="00C27B77"/>
    <w:rsid w:val="00C32DAD"/>
    <w:rsid w:val="00C468A5"/>
    <w:rsid w:val="00C46E2A"/>
    <w:rsid w:val="00C4739F"/>
    <w:rsid w:val="00C47DB8"/>
    <w:rsid w:val="00C50478"/>
    <w:rsid w:val="00C51C70"/>
    <w:rsid w:val="00C52104"/>
    <w:rsid w:val="00C5430C"/>
    <w:rsid w:val="00C601B1"/>
    <w:rsid w:val="00C62DA7"/>
    <w:rsid w:val="00C630E6"/>
    <w:rsid w:val="00C63D36"/>
    <w:rsid w:val="00C64F48"/>
    <w:rsid w:val="00C668F2"/>
    <w:rsid w:val="00C67CE6"/>
    <w:rsid w:val="00C73E2E"/>
    <w:rsid w:val="00C768DD"/>
    <w:rsid w:val="00C82BF8"/>
    <w:rsid w:val="00C8611A"/>
    <w:rsid w:val="00C908F0"/>
    <w:rsid w:val="00C913BA"/>
    <w:rsid w:val="00C93E72"/>
    <w:rsid w:val="00C96F9A"/>
    <w:rsid w:val="00CA03F8"/>
    <w:rsid w:val="00CA0598"/>
    <w:rsid w:val="00CA2021"/>
    <w:rsid w:val="00CA45CD"/>
    <w:rsid w:val="00CB0B92"/>
    <w:rsid w:val="00CB25CB"/>
    <w:rsid w:val="00CB69A4"/>
    <w:rsid w:val="00CB7E12"/>
    <w:rsid w:val="00CC27DF"/>
    <w:rsid w:val="00CC5E64"/>
    <w:rsid w:val="00CC6019"/>
    <w:rsid w:val="00CC6571"/>
    <w:rsid w:val="00CD1B6A"/>
    <w:rsid w:val="00CE59AC"/>
    <w:rsid w:val="00CE70C6"/>
    <w:rsid w:val="00CF0B5A"/>
    <w:rsid w:val="00CF15D2"/>
    <w:rsid w:val="00CF43AB"/>
    <w:rsid w:val="00CF5F45"/>
    <w:rsid w:val="00CF6D6C"/>
    <w:rsid w:val="00D01C2F"/>
    <w:rsid w:val="00D0311E"/>
    <w:rsid w:val="00D11D23"/>
    <w:rsid w:val="00D14E20"/>
    <w:rsid w:val="00D16321"/>
    <w:rsid w:val="00D16F59"/>
    <w:rsid w:val="00D17E12"/>
    <w:rsid w:val="00D2116D"/>
    <w:rsid w:val="00D22601"/>
    <w:rsid w:val="00D22765"/>
    <w:rsid w:val="00D31075"/>
    <w:rsid w:val="00D41A27"/>
    <w:rsid w:val="00D436D8"/>
    <w:rsid w:val="00D5229F"/>
    <w:rsid w:val="00D53E06"/>
    <w:rsid w:val="00D5563A"/>
    <w:rsid w:val="00D55A4B"/>
    <w:rsid w:val="00D567A2"/>
    <w:rsid w:val="00D62A68"/>
    <w:rsid w:val="00D7132A"/>
    <w:rsid w:val="00D74F29"/>
    <w:rsid w:val="00D75890"/>
    <w:rsid w:val="00D80A9F"/>
    <w:rsid w:val="00D82F2A"/>
    <w:rsid w:val="00D84E51"/>
    <w:rsid w:val="00D8728B"/>
    <w:rsid w:val="00DA1DCE"/>
    <w:rsid w:val="00DA76A8"/>
    <w:rsid w:val="00DB60CB"/>
    <w:rsid w:val="00DC3EB3"/>
    <w:rsid w:val="00DC67BC"/>
    <w:rsid w:val="00DD53A4"/>
    <w:rsid w:val="00DE2F9C"/>
    <w:rsid w:val="00DE4D26"/>
    <w:rsid w:val="00DE5C3F"/>
    <w:rsid w:val="00DE6D39"/>
    <w:rsid w:val="00DF1BDF"/>
    <w:rsid w:val="00DF261F"/>
    <w:rsid w:val="00DF4CE9"/>
    <w:rsid w:val="00E03EF6"/>
    <w:rsid w:val="00E1015E"/>
    <w:rsid w:val="00E11CBD"/>
    <w:rsid w:val="00E153FC"/>
    <w:rsid w:val="00E16EE1"/>
    <w:rsid w:val="00E23B1A"/>
    <w:rsid w:val="00E259E5"/>
    <w:rsid w:val="00E26055"/>
    <w:rsid w:val="00E260BD"/>
    <w:rsid w:val="00E31D38"/>
    <w:rsid w:val="00E32E26"/>
    <w:rsid w:val="00E32E79"/>
    <w:rsid w:val="00E341E4"/>
    <w:rsid w:val="00E365A8"/>
    <w:rsid w:val="00E3775F"/>
    <w:rsid w:val="00E4002B"/>
    <w:rsid w:val="00E4056B"/>
    <w:rsid w:val="00E41461"/>
    <w:rsid w:val="00E415D1"/>
    <w:rsid w:val="00E44A5F"/>
    <w:rsid w:val="00E458AB"/>
    <w:rsid w:val="00E45BE7"/>
    <w:rsid w:val="00E47AAD"/>
    <w:rsid w:val="00E54D70"/>
    <w:rsid w:val="00E578E8"/>
    <w:rsid w:val="00E60206"/>
    <w:rsid w:val="00E6038E"/>
    <w:rsid w:val="00E60553"/>
    <w:rsid w:val="00E621B4"/>
    <w:rsid w:val="00E62F23"/>
    <w:rsid w:val="00E670A5"/>
    <w:rsid w:val="00E702D5"/>
    <w:rsid w:val="00E732DE"/>
    <w:rsid w:val="00E809C7"/>
    <w:rsid w:val="00E80B66"/>
    <w:rsid w:val="00E82645"/>
    <w:rsid w:val="00E83920"/>
    <w:rsid w:val="00E86F32"/>
    <w:rsid w:val="00E917DB"/>
    <w:rsid w:val="00E94ABE"/>
    <w:rsid w:val="00EA376A"/>
    <w:rsid w:val="00EA4F5B"/>
    <w:rsid w:val="00EB05BD"/>
    <w:rsid w:val="00EB1119"/>
    <w:rsid w:val="00EB1E2E"/>
    <w:rsid w:val="00EB4765"/>
    <w:rsid w:val="00EB60D9"/>
    <w:rsid w:val="00EB681C"/>
    <w:rsid w:val="00EB76D6"/>
    <w:rsid w:val="00EC0D0B"/>
    <w:rsid w:val="00EC3C57"/>
    <w:rsid w:val="00EC4174"/>
    <w:rsid w:val="00EC5B98"/>
    <w:rsid w:val="00ED78D6"/>
    <w:rsid w:val="00EE7B36"/>
    <w:rsid w:val="00EF51C2"/>
    <w:rsid w:val="00EF64E8"/>
    <w:rsid w:val="00F00521"/>
    <w:rsid w:val="00F03E86"/>
    <w:rsid w:val="00F054EF"/>
    <w:rsid w:val="00F06427"/>
    <w:rsid w:val="00F179FB"/>
    <w:rsid w:val="00F2086C"/>
    <w:rsid w:val="00F21CDE"/>
    <w:rsid w:val="00F234C2"/>
    <w:rsid w:val="00F237F9"/>
    <w:rsid w:val="00F242BD"/>
    <w:rsid w:val="00F4234B"/>
    <w:rsid w:val="00F4315A"/>
    <w:rsid w:val="00F431A9"/>
    <w:rsid w:val="00F44145"/>
    <w:rsid w:val="00F52A73"/>
    <w:rsid w:val="00F5799D"/>
    <w:rsid w:val="00F70DC6"/>
    <w:rsid w:val="00F718DF"/>
    <w:rsid w:val="00F71DE5"/>
    <w:rsid w:val="00F72B4A"/>
    <w:rsid w:val="00F73DC1"/>
    <w:rsid w:val="00F741B1"/>
    <w:rsid w:val="00F7441C"/>
    <w:rsid w:val="00F779E6"/>
    <w:rsid w:val="00F80419"/>
    <w:rsid w:val="00F92217"/>
    <w:rsid w:val="00F927EA"/>
    <w:rsid w:val="00F948CC"/>
    <w:rsid w:val="00F97AFE"/>
    <w:rsid w:val="00FA10CF"/>
    <w:rsid w:val="00FA339B"/>
    <w:rsid w:val="00FA3D8A"/>
    <w:rsid w:val="00FA6B70"/>
    <w:rsid w:val="00FB4E89"/>
    <w:rsid w:val="00FB59AC"/>
    <w:rsid w:val="00FC24FB"/>
    <w:rsid w:val="00FC2B50"/>
    <w:rsid w:val="00FC5C9B"/>
    <w:rsid w:val="00FC5EF8"/>
    <w:rsid w:val="00FC7577"/>
    <w:rsid w:val="00FC78C6"/>
    <w:rsid w:val="00FD57B3"/>
    <w:rsid w:val="00FE0F36"/>
    <w:rsid w:val="00FE336C"/>
    <w:rsid w:val="00FE3B71"/>
    <w:rsid w:val="00FE5E04"/>
    <w:rsid w:val="00FE6089"/>
    <w:rsid w:val="00FE68A7"/>
    <w:rsid w:val="00FE7092"/>
    <w:rsid w:val="00FF116F"/>
    <w:rsid w:val="00FF1523"/>
    <w:rsid w:val="00FF25CE"/>
    <w:rsid w:val="00FF2EEC"/>
    <w:rsid w:val="00FF4102"/>
    <w:rsid w:val="00FF4D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E1DC"/>
  <w15:chartTrackingRefBased/>
  <w15:docId w15:val="{7B35A04E-0878-4F34-9BC9-432049D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9D"/>
  </w:style>
  <w:style w:type="paragraph" w:styleId="BalloonText">
    <w:name w:val="Balloon Text"/>
    <w:basedOn w:val="Normal"/>
    <w:link w:val="BalloonTextChar"/>
    <w:uiPriority w:val="99"/>
    <w:semiHidden/>
    <w:unhideWhenUsed/>
    <w:rsid w:val="00A4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6F"/>
    <w:rPr>
      <w:rFonts w:ascii="Segoe UI" w:hAnsi="Segoe UI" w:cs="Segoe UI"/>
      <w:sz w:val="18"/>
      <w:szCs w:val="18"/>
    </w:rPr>
  </w:style>
  <w:style w:type="paragraph" w:styleId="ListParagraph">
    <w:name w:val="List Paragraph"/>
    <w:basedOn w:val="Normal"/>
    <w:uiPriority w:val="34"/>
    <w:qFormat/>
    <w:rsid w:val="001541A6"/>
    <w:pPr>
      <w:ind w:left="720"/>
      <w:contextualSpacing/>
    </w:pPr>
  </w:style>
  <w:style w:type="character" w:customStyle="1" w:styleId="Bodytext2">
    <w:name w:val="Body text (2)_"/>
    <w:basedOn w:val="DefaultParagraphFont"/>
    <w:link w:val="Bodytext20"/>
    <w:rsid w:val="0052563D"/>
    <w:rPr>
      <w:rFonts w:ascii="Book Antiqua" w:eastAsia="Book Antiqua" w:hAnsi="Book Antiqua" w:cs="Book Antiqua"/>
      <w:shd w:val="clear" w:color="auto" w:fill="FFFFFF"/>
    </w:rPr>
  </w:style>
  <w:style w:type="paragraph" w:customStyle="1" w:styleId="Bodytext20">
    <w:name w:val="Body text (2)"/>
    <w:basedOn w:val="Normal"/>
    <w:link w:val="Bodytext2"/>
    <w:rsid w:val="0052563D"/>
    <w:pPr>
      <w:widowControl w:val="0"/>
      <w:shd w:val="clear" w:color="auto" w:fill="FFFFFF"/>
      <w:spacing w:after="420" w:line="360" w:lineRule="auto"/>
    </w:pPr>
    <w:rPr>
      <w:rFonts w:ascii="Book Antiqua" w:eastAsia="Book Antiqua" w:hAnsi="Book Antiqua" w:cs="Book Antiqua"/>
    </w:rPr>
  </w:style>
  <w:style w:type="paragraph" w:styleId="FootnoteText">
    <w:name w:val="footnote text"/>
    <w:basedOn w:val="Normal"/>
    <w:link w:val="FootnoteTextChar"/>
    <w:uiPriority w:val="99"/>
    <w:unhideWhenUsed/>
    <w:rsid w:val="008C3F37"/>
    <w:pPr>
      <w:spacing w:after="0" w:line="240" w:lineRule="auto"/>
    </w:pPr>
    <w:rPr>
      <w:sz w:val="20"/>
      <w:szCs w:val="20"/>
    </w:rPr>
  </w:style>
  <w:style w:type="character" w:customStyle="1" w:styleId="FootnoteTextChar">
    <w:name w:val="Footnote Text Char"/>
    <w:basedOn w:val="DefaultParagraphFont"/>
    <w:link w:val="FootnoteText"/>
    <w:uiPriority w:val="99"/>
    <w:rsid w:val="008C3F37"/>
    <w:rPr>
      <w:sz w:val="20"/>
      <w:szCs w:val="20"/>
    </w:rPr>
  </w:style>
  <w:style w:type="character" w:styleId="FootnoteReference">
    <w:name w:val="footnote reference"/>
    <w:basedOn w:val="DefaultParagraphFont"/>
    <w:uiPriority w:val="99"/>
    <w:semiHidden/>
    <w:unhideWhenUsed/>
    <w:rsid w:val="008C3F37"/>
    <w:rPr>
      <w:vertAlign w:val="superscript"/>
    </w:rPr>
  </w:style>
  <w:style w:type="paragraph" w:customStyle="1" w:styleId="0">
    <w:name w:val="0"/>
    <w:basedOn w:val="Normal"/>
    <w:rsid w:val="00EB11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rsid w:val="00A361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0">
    <w:name w:val="a0"/>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Normal"/>
    <w:rsid w:val="000D18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kanonikh">
    <w:name w:val="kanonikh"/>
    <w:basedOn w:val="Normal"/>
    <w:rsid w:val="00743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0E6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061"/>
    <w:rPr>
      <w:sz w:val="20"/>
      <w:szCs w:val="20"/>
    </w:rPr>
  </w:style>
  <w:style w:type="character" w:styleId="EndnoteReference">
    <w:name w:val="endnote reference"/>
    <w:basedOn w:val="DefaultParagraphFont"/>
    <w:uiPriority w:val="99"/>
    <w:semiHidden/>
    <w:unhideWhenUsed/>
    <w:rsid w:val="000E6061"/>
    <w:rPr>
      <w:vertAlign w:val="superscript"/>
    </w:rPr>
  </w:style>
  <w:style w:type="paragraph" w:customStyle="1" w:styleId="listparagraph0">
    <w:name w:val="listparagraph"/>
    <w:basedOn w:val="Normal"/>
    <w:rsid w:val="00C152F4"/>
    <w:pPr>
      <w:spacing w:after="200" w:line="276" w:lineRule="auto"/>
      <w:ind w:left="720"/>
    </w:pPr>
    <w:rPr>
      <w:rFonts w:ascii="Calibri" w:eastAsia="Times New Roman" w:hAnsi="Calibri" w:cs="Times New Roman"/>
      <w:lang w:eastAsia="el-GR"/>
    </w:rPr>
  </w:style>
  <w:style w:type="paragraph" w:customStyle="1" w:styleId="05cm">
    <w:name w:val="05cm"/>
    <w:basedOn w:val="Normal"/>
    <w:rsid w:val="00404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uiPriority w:val="1"/>
    <w:qFormat/>
    <w:rsid w:val="00E60206"/>
    <w:pPr>
      <w:spacing w:after="0" w:line="240" w:lineRule="auto"/>
    </w:pPr>
  </w:style>
  <w:style w:type="paragraph" w:styleId="NormalWeb">
    <w:name w:val="Normal (Web)"/>
    <w:basedOn w:val="Normal"/>
    <w:uiPriority w:val="99"/>
    <w:unhideWhenUsed/>
    <w:rsid w:val="00FA10C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rubrics-apim">
    <w:name w:val="rubrics-apim"/>
    <w:basedOn w:val="Normal"/>
    <w:rsid w:val="001071A2"/>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498">
      <w:bodyDiv w:val="1"/>
      <w:marLeft w:val="0"/>
      <w:marRight w:val="0"/>
      <w:marTop w:val="0"/>
      <w:marBottom w:val="0"/>
      <w:divBdr>
        <w:top w:val="none" w:sz="0" w:space="0" w:color="auto"/>
        <w:left w:val="none" w:sz="0" w:space="0" w:color="auto"/>
        <w:bottom w:val="none" w:sz="0" w:space="0" w:color="auto"/>
        <w:right w:val="none" w:sz="0" w:space="0" w:color="auto"/>
      </w:divBdr>
    </w:div>
    <w:div w:id="93477199">
      <w:bodyDiv w:val="1"/>
      <w:marLeft w:val="0"/>
      <w:marRight w:val="0"/>
      <w:marTop w:val="0"/>
      <w:marBottom w:val="0"/>
      <w:divBdr>
        <w:top w:val="none" w:sz="0" w:space="0" w:color="auto"/>
        <w:left w:val="none" w:sz="0" w:space="0" w:color="auto"/>
        <w:bottom w:val="none" w:sz="0" w:space="0" w:color="auto"/>
        <w:right w:val="none" w:sz="0" w:space="0" w:color="auto"/>
      </w:divBdr>
    </w:div>
    <w:div w:id="105348784">
      <w:bodyDiv w:val="1"/>
      <w:marLeft w:val="0"/>
      <w:marRight w:val="0"/>
      <w:marTop w:val="0"/>
      <w:marBottom w:val="0"/>
      <w:divBdr>
        <w:top w:val="none" w:sz="0" w:space="0" w:color="auto"/>
        <w:left w:val="none" w:sz="0" w:space="0" w:color="auto"/>
        <w:bottom w:val="none" w:sz="0" w:space="0" w:color="auto"/>
        <w:right w:val="none" w:sz="0" w:space="0" w:color="auto"/>
      </w:divBdr>
    </w:div>
    <w:div w:id="166557409">
      <w:bodyDiv w:val="1"/>
      <w:marLeft w:val="0"/>
      <w:marRight w:val="0"/>
      <w:marTop w:val="0"/>
      <w:marBottom w:val="0"/>
      <w:divBdr>
        <w:top w:val="none" w:sz="0" w:space="0" w:color="auto"/>
        <w:left w:val="none" w:sz="0" w:space="0" w:color="auto"/>
        <w:bottom w:val="none" w:sz="0" w:space="0" w:color="auto"/>
        <w:right w:val="none" w:sz="0" w:space="0" w:color="auto"/>
      </w:divBdr>
    </w:div>
    <w:div w:id="208036681">
      <w:bodyDiv w:val="1"/>
      <w:marLeft w:val="0"/>
      <w:marRight w:val="0"/>
      <w:marTop w:val="0"/>
      <w:marBottom w:val="0"/>
      <w:divBdr>
        <w:top w:val="none" w:sz="0" w:space="0" w:color="auto"/>
        <w:left w:val="none" w:sz="0" w:space="0" w:color="auto"/>
        <w:bottom w:val="none" w:sz="0" w:space="0" w:color="auto"/>
        <w:right w:val="none" w:sz="0" w:space="0" w:color="auto"/>
      </w:divBdr>
    </w:div>
    <w:div w:id="283271729">
      <w:bodyDiv w:val="1"/>
      <w:marLeft w:val="0"/>
      <w:marRight w:val="0"/>
      <w:marTop w:val="0"/>
      <w:marBottom w:val="0"/>
      <w:divBdr>
        <w:top w:val="none" w:sz="0" w:space="0" w:color="auto"/>
        <w:left w:val="none" w:sz="0" w:space="0" w:color="auto"/>
        <w:bottom w:val="none" w:sz="0" w:space="0" w:color="auto"/>
        <w:right w:val="none" w:sz="0" w:space="0" w:color="auto"/>
      </w:divBdr>
    </w:div>
    <w:div w:id="351685356">
      <w:bodyDiv w:val="1"/>
      <w:marLeft w:val="0"/>
      <w:marRight w:val="0"/>
      <w:marTop w:val="0"/>
      <w:marBottom w:val="0"/>
      <w:divBdr>
        <w:top w:val="none" w:sz="0" w:space="0" w:color="auto"/>
        <w:left w:val="none" w:sz="0" w:space="0" w:color="auto"/>
        <w:bottom w:val="none" w:sz="0" w:space="0" w:color="auto"/>
        <w:right w:val="none" w:sz="0" w:space="0" w:color="auto"/>
      </w:divBdr>
    </w:div>
    <w:div w:id="466359347">
      <w:bodyDiv w:val="1"/>
      <w:marLeft w:val="0"/>
      <w:marRight w:val="0"/>
      <w:marTop w:val="0"/>
      <w:marBottom w:val="0"/>
      <w:divBdr>
        <w:top w:val="none" w:sz="0" w:space="0" w:color="auto"/>
        <w:left w:val="none" w:sz="0" w:space="0" w:color="auto"/>
        <w:bottom w:val="none" w:sz="0" w:space="0" w:color="auto"/>
        <w:right w:val="none" w:sz="0" w:space="0" w:color="auto"/>
      </w:divBdr>
    </w:div>
    <w:div w:id="513346105">
      <w:bodyDiv w:val="1"/>
      <w:marLeft w:val="0"/>
      <w:marRight w:val="0"/>
      <w:marTop w:val="0"/>
      <w:marBottom w:val="0"/>
      <w:divBdr>
        <w:top w:val="none" w:sz="0" w:space="0" w:color="auto"/>
        <w:left w:val="none" w:sz="0" w:space="0" w:color="auto"/>
        <w:bottom w:val="none" w:sz="0" w:space="0" w:color="auto"/>
        <w:right w:val="none" w:sz="0" w:space="0" w:color="auto"/>
      </w:divBdr>
    </w:div>
    <w:div w:id="517744168">
      <w:bodyDiv w:val="1"/>
      <w:marLeft w:val="0"/>
      <w:marRight w:val="0"/>
      <w:marTop w:val="0"/>
      <w:marBottom w:val="0"/>
      <w:divBdr>
        <w:top w:val="none" w:sz="0" w:space="0" w:color="auto"/>
        <w:left w:val="none" w:sz="0" w:space="0" w:color="auto"/>
        <w:bottom w:val="none" w:sz="0" w:space="0" w:color="auto"/>
        <w:right w:val="none" w:sz="0" w:space="0" w:color="auto"/>
      </w:divBdr>
    </w:div>
    <w:div w:id="620847768">
      <w:bodyDiv w:val="1"/>
      <w:marLeft w:val="0"/>
      <w:marRight w:val="0"/>
      <w:marTop w:val="0"/>
      <w:marBottom w:val="0"/>
      <w:divBdr>
        <w:top w:val="none" w:sz="0" w:space="0" w:color="auto"/>
        <w:left w:val="none" w:sz="0" w:space="0" w:color="auto"/>
        <w:bottom w:val="none" w:sz="0" w:space="0" w:color="auto"/>
        <w:right w:val="none" w:sz="0" w:space="0" w:color="auto"/>
      </w:divBdr>
    </w:div>
    <w:div w:id="694159544">
      <w:bodyDiv w:val="1"/>
      <w:marLeft w:val="0"/>
      <w:marRight w:val="0"/>
      <w:marTop w:val="0"/>
      <w:marBottom w:val="0"/>
      <w:divBdr>
        <w:top w:val="none" w:sz="0" w:space="0" w:color="auto"/>
        <w:left w:val="none" w:sz="0" w:space="0" w:color="auto"/>
        <w:bottom w:val="none" w:sz="0" w:space="0" w:color="auto"/>
        <w:right w:val="none" w:sz="0" w:space="0" w:color="auto"/>
      </w:divBdr>
    </w:div>
    <w:div w:id="899361934">
      <w:bodyDiv w:val="1"/>
      <w:marLeft w:val="0"/>
      <w:marRight w:val="0"/>
      <w:marTop w:val="0"/>
      <w:marBottom w:val="0"/>
      <w:divBdr>
        <w:top w:val="none" w:sz="0" w:space="0" w:color="auto"/>
        <w:left w:val="none" w:sz="0" w:space="0" w:color="auto"/>
        <w:bottom w:val="none" w:sz="0" w:space="0" w:color="auto"/>
        <w:right w:val="none" w:sz="0" w:space="0" w:color="auto"/>
      </w:divBdr>
    </w:div>
    <w:div w:id="904412432">
      <w:bodyDiv w:val="1"/>
      <w:marLeft w:val="0"/>
      <w:marRight w:val="0"/>
      <w:marTop w:val="0"/>
      <w:marBottom w:val="0"/>
      <w:divBdr>
        <w:top w:val="none" w:sz="0" w:space="0" w:color="auto"/>
        <w:left w:val="none" w:sz="0" w:space="0" w:color="auto"/>
        <w:bottom w:val="none" w:sz="0" w:space="0" w:color="auto"/>
        <w:right w:val="none" w:sz="0" w:space="0" w:color="auto"/>
      </w:divBdr>
    </w:div>
    <w:div w:id="928343020">
      <w:bodyDiv w:val="1"/>
      <w:marLeft w:val="0"/>
      <w:marRight w:val="0"/>
      <w:marTop w:val="0"/>
      <w:marBottom w:val="0"/>
      <w:divBdr>
        <w:top w:val="none" w:sz="0" w:space="0" w:color="auto"/>
        <w:left w:val="none" w:sz="0" w:space="0" w:color="auto"/>
        <w:bottom w:val="none" w:sz="0" w:space="0" w:color="auto"/>
        <w:right w:val="none" w:sz="0" w:space="0" w:color="auto"/>
      </w:divBdr>
    </w:div>
    <w:div w:id="990642620">
      <w:bodyDiv w:val="1"/>
      <w:marLeft w:val="0"/>
      <w:marRight w:val="0"/>
      <w:marTop w:val="0"/>
      <w:marBottom w:val="0"/>
      <w:divBdr>
        <w:top w:val="none" w:sz="0" w:space="0" w:color="auto"/>
        <w:left w:val="none" w:sz="0" w:space="0" w:color="auto"/>
        <w:bottom w:val="none" w:sz="0" w:space="0" w:color="auto"/>
        <w:right w:val="none" w:sz="0" w:space="0" w:color="auto"/>
      </w:divBdr>
    </w:div>
    <w:div w:id="1003703429">
      <w:bodyDiv w:val="1"/>
      <w:marLeft w:val="0"/>
      <w:marRight w:val="0"/>
      <w:marTop w:val="0"/>
      <w:marBottom w:val="0"/>
      <w:divBdr>
        <w:top w:val="none" w:sz="0" w:space="0" w:color="auto"/>
        <w:left w:val="none" w:sz="0" w:space="0" w:color="auto"/>
        <w:bottom w:val="none" w:sz="0" w:space="0" w:color="auto"/>
        <w:right w:val="none" w:sz="0" w:space="0" w:color="auto"/>
      </w:divBdr>
    </w:div>
    <w:div w:id="1085303342">
      <w:bodyDiv w:val="1"/>
      <w:marLeft w:val="0"/>
      <w:marRight w:val="0"/>
      <w:marTop w:val="0"/>
      <w:marBottom w:val="0"/>
      <w:divBdr>
        <w:top w:val="none" w:sz="0" w:space="0" w:color="auto"/>
        <w:left w:val="none" w:sz="0" w:space="0" w:color="auto"/>
        <w:bottom w:val="none" w:sz="0" w:space="0" w:color="auto"/>
        <w:right w:val="none" w:sz="0" w:space="0" w:color="auto"/>
      </w:divBdr>
    </w:div>
    <w:div w:id="1132555226">
      <w:bodyDiv w:val="1"/>
      <w:marLeft w:val="0"/>
      <w:marRight w:val="0"/>
      <w:marTop w:val="0"/>
      <w:marBottom w:val="0"/>
      <w:divBdr>
        <w:top w:val="none" w:sz="0" w:space="0" w:color="auto"/>
        <w:left w:val="none" w:sz="0" w:space="0" w:color="auto"/>
        <w:bottom w:val="none" w:sz="0" w:space="0" w:color="auto"/>
        <w:right w:val="none" w:sz="0" w:space="0" w:color="auto"/>
      </w:divBdr>
    </w:div>
    <w:div w:id="1308783683">
      <w:bodyDiv w:val="1"/>
      <w:marLeft w:val="0"/>
      <w:marRight w:val="0"/>
      <w:marTop w:val="0"/>
      <w:marBottom w:val="0"/>
      <w:divBdr>
        <w:top w:val="none" w:sz="0" w:space="0" w:color="auto"/>
        <w:left w:val="none" w:sz="0" w:space="0" w:color="auto"/>
        <w:bottom w:val="none" w:sz="0" w:space="0" w:color="auto"/>
        <w:right w:val="none" w:sz="0" w:space="0" w:color="auto"/>
      </w:divBdr>
    </w:div>
    <w:div w:id="1365836471">
      <w:bodyDiv w:val="1"/>
      <w:marLeft w:val="0"/>
      <w:marRight w:val="0"/>
      <w:marTop w:val="0"/>
      <w:marBottom w:val="0"/>
      <w:divBdr>
        <w:top w:val="none" w:sz="0" w:space="0" w:color="auto"/>
        <w:left w:val="none" w:sz="0" w:space="0" w:color="auto"/>
        <w:bottom w:val="none" w:sz="0" w:space="0" w:color="auto"/>
        <w:right w:val="none" w:sz="0" w:space="0" w:color="auto"/>
      </w:divBdr>
    </w:div>
    <w:div w:id="1392071477">
      <w:bodyDiv w:val="1"/>
      <w:marLeft w:val="0"/>
      <w:marRight w:val="0"/>
      <w:marTop w:val="0"/>
      <w:marBottom w:val="0"/>
      <w:divBdr>
        <w:top w:val="none" w:sz="0" w:space="0" w:color="auto"/>
        <w:left w:val="none" w:sz="0" w:space="0" w:color="auto"/>
        <w:bottom w:val="none" w:sz="0" w:space="0" w:color="auto"/>
        <w:right w:val="none" w:sz="0" w:space="0" w:color="auto"/>
      </w:divBdr>
    </w:div>
    <w:div w:id="1460101339">
      <w:bodyDiv w:val="1"/>
      <w:marLeft w:val="0"/>
      <w:marRight w:val="0"/>
      <w:marTop w:val="0"/>
      <w:marBottom w:val="0"/>
      <w:divBdr>
        <w:top w:val="none" w:sz="0" w:space="0" w:color="auto"/>
        <w:left w:val="none" w:sz="0" w:space="0" w:color="auto"/>
        <w:bottom w:val="none" w:sz="0" w:space="0" w:color="auto"/>
        <w:right w:val="none" w:sz="0" w:space="0" w:color="auto"/>
      </w:divBdr>
    </w:div>
    <w:div w:id="1630237814">
      <w:bodyDiv w:val="1"/>
      <w:marLeft w:val="0"/>
      <w:marRight w:val="0"/>
      <w:marTop w:val="0"/>
      <w:marBottom w:val="0"/>
      <w:divBdr>
        <w:top w:val="none" w:sz="0" w:space="0" w:color="auto"/>
        <w:left w:val="none" w:sz="0" w:space="0" w:color="auto"/>
        <w:bottom w:val="none" w:sz="0" w:space="0" w:color="auto"/>
        <w:right w:val="none" w:sz="0" w:space="0" w:color="auto"/>
      </w:divBdr>
    </w:div>
    <w:div w:id="1648436187">
      <w:bodyDiv w:val="1"/>
      <w:marLeft w:val="0"/>
      <w:marRight w:val="0"/>
      <w:marTop w:val="0"/>
      <w:marBottom w:val="0"/>
      <w:divBdr>
        <w:top w:val="none" w:sz="0" w:space="0" w:color="auto"/>
        <w:left w:val="none" w:sz="0" w:space="0" w:color="auto"/>
        <w:bottom w:val="none" w:sz="0" w:space="0" w:color="auto"/>
        <w:right w:val="none" w:sz="0" w:space="0" w:color="auto"/>
      </w:divBdr>
    </w:div>
    <w:div w:id="1720595287">
      <w:bodyDiv w:val="1"/>
      <w:marLeft w:val="0"/>
      <w:marRight w:val="0"/>
      <w:marTop w:val="0"/>
      <w:marBottom w:val="0"/>
      <w:divBdr>
        <w:top w:val="none" w:sz="0" w:space="0" w:color="auto"/>
        <w:left w:val="none" w:sz="0" w:space="0" w:color="auto"/>
        <w:bottom w:val="none" w:sz="0" w:space="0" w:color="auto"/>
        <w:right w:val="none" w:sz="0" w:space="0" w:color="auto"/>
      </w:divBdr>
    </w:div>
    <w:div w:id="1745182970">
      <w:bodyDiv w:val="1"/>
      <w:marLeft w:val="0"/>
      <w:marRight w:val="0"/>
      <w:marTop w:val="0"/>
      <w:marBottom w:val="0"/>
      <w:divBdr>
        <w:top w:val="none" w:sz="0" w:space="0" w:color="auto"/>
        <w:left w:val="none" w:sz="0" w:space="0" w:color="auto"/>
        <w:bottom w:val="none" w:sz="0" w:space="0" w:color="auto"/>
        <w:right w:val="none" w:sz="0" w:space="0" w:color="auto"/>
      </w:divBdr>
    </w:div>
    <w:div w:id="1832869558">
      <w:bodyDiv w:val="1"/>
      <w:marLeft w:val="0"/>
      <w:marRight w:val="0"/>
      <w:marTop w:val="0"/>
      <w:marBottom w:val="0"/>
      <w:divBdr>
        <w:top w:val="none" w:sz="0" w:space="0" w:color="auto"/>
        <w:left w:val="none" w:sz="0" w:space="0" w:color="auto"/>
        <w:bottom w:val="none" w:sz="0" w:space="0" w:color="auto"/>
        <w:right w:val="none" w:sz="0" w:space="0" w:color="auto"/>
      </w:divBdr>
    </w:div>
    <w:div w:id="1967082756">
      <w:bodyDiv w:val="1"/>
      <w:marLeft w:val="0"/>
      <w:marRight w:val="0"/>
      <w:marTop w:val="0"/>
      <w:marBottom w:val="0"/>
      <w:divBdr>
        <w:top w:val="none" w:sz="0" w:space="0" w:color="auto"/>
        <w:left w:val="none" w:sz="0" w:space="0" w:color="auto"/>
        <w:bottom w:val="none" w:sz="0" w:space="0" w:color="auto"/>
        <w:right w:val="none" w:sz="0" w:space="0" w:color="auto"/>
      </w:divBdr>
    </w:div>
    <w:div w:id="2089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D15C-05AE-41B1-9C31-303C2B3A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3706</Words>
  <Characters>20014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Kakia Zervou</cp:lastModifiedBy>
  <cp:revision>2</cp:revision>
  <cp:lastPrinted>2023-09-29T05:24:00Z</cp:lastPrinted>
  <dcterms:created xsi:type="dcterms:W3CDTF">2023-10-02T08:38:00Z</dcterms:created>
  <dcterms:modified xsi:type="dcterms:W3CDTF">2023-10-02T08:38:00Z</dcterms:modified>
</cp:coreProperties>
</file>